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8F61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5B8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ACE1A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FD480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64CB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«МИСИС»</w:t>
      </w:r>
    </w:p>
    <w:p w14:paraId="28376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7143F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74751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6087D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ECB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5"/>
        <w:tblW w:w="105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5"/>
        <w:gridCol w:w="3872"/>
      </w:tblGrid>
      <w:tr w14:paraId="7FE5F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6725" w:type="dxa"/>
          </w:tcPr>
          <w:p w14:paraId="02EFB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1547087"/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4174490</wp:posOffset>
                  </wp:positionH>
                  <wp:positionV relativeFrom="paragraph">
                    <wp:posOffset>956310</wp:posOffset>
                  </wp:positionV>
                  <wp:extent cx="1398905" cy="739140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90" t="27744" r="32458" b="646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905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72" w:type="dxa"/>
          </w:tcPr>
          <w:p w14:paraId="413318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РассМотренА:</w:t>
            </w:r>
          </w:p>
          <w:p w14:paraId="603ADC83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14:paraId="4D2A82ED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72EDA92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15.05.2024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г.</w:t>
            </w:r>
          </w:p>
          <w:p w14:paraId="227FC61E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14:paraId="1AE02B2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Зам. директора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24E4C1ED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6F0688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____________О.В.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Дерикот</w:t>
            </w:r>
          </w:p>
        </w:tc>
      </w:tr>
      <w:bookmarkEnd w:id="1"/>
    </w:tbl>
    <w:p w14:paraId="34CE82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7166107B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3932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F682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9437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BBAB3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ПРОГРАММА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учебной ДИСЦИПЛИНЫ</w:t>
      </w:r>
    </w:p>
    <w:p w14:paraId="4475F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B8B88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Психология общения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2EF19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BE1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bookmarkStart w:id="2" w:name="_Hlk59546510"/>
    </w:p>
    <w:p w14:paraId="2CB73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BBAB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61071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специальности</w:t>
      </w:r>
    </w:p>
    <w:p w14:paraId="0FEFB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09.02.07 Информационные системы и программирование</w:t>
      </w:r>
    </w:p>
    <w:p w14:paraId="7B90B8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A1547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1D7737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 по информационным системам</w:t>
      </w:r>
    </w:p>
    <w:bookmarkEnd w:id="2"/>
    <w:p w14:paraId="018904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8A4D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C8E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9327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5C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937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30E2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7E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2024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10AD8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 w:eastAsia="PMingLiU" w:cs="Times New Roman"/>
          <w:sz w:val="28"/>
          <w:szCs w:val="28"/>
        </w:rPr>
        <w:t xml:space="preserve">09.02.07 Информационные системы и программирование, </w:t>
      </w:r>
      <w:r>
        <w:rPr>
          <w:rFonts w:ascii="Times New Roman" w:hAnsi="Times New Roman" w:cs="Times New Roman"/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14:paraId="0ADE3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13C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12D94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5226F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Масалытина Оксана Витальевна, к.э.н., до</w:t>
      </w:r>
      <w:r>
        <w:rPr>
          <w:rFonts w:hint="default" w:ascii="Times New Roman" w:hAnsi="Times New Roman"/>
          <w:sz w:val="28"/>
          <w:szCs w:val="28"/>
          <w:lang w:val="ru-RU"/>
        </w:rPr>
        <w:t>цент</w:t>
      </w:r>
      <w:r>
        <w:rPr>
          <w:rFonts w:ascii="Times New Roman" w:hAnsi="Times New Roman"/>
          <w:sz w:val="28"/>
          <w:szCs w:val="28"/>
        </w:rPr>
        <w:t>, преподаватель первой категории</w:t>
      </w:r>
    </w:p>
    <w:p w14:paraId="3C38A2C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3C95EC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F467B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E0CC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1C6CEF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269875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П(Ц)К </w:t>
      </w:r>
      <w:bookmarkStart w:id="3" w:name="_Hlk59094605"/>
      <w:r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bookmarkEnd w:id="3"/>
    </w:p>
    <w:p w14:paraId="1A38D1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24.04.2024 г.</w:t>
      </w:r>
    </w:p>
    <w:p w14:paraId="10D2E4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П(Ц)К ______________ Слободенюк Н.В. </w:t>
      </w:r>
    </w:p>
    <w:p w14:paraId="0598B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B70B9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61547236"/>
    </w:p>
    <w:bookmarkEnd w:id="4"/>
    <w:p w14:paraId="02438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5CA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800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6EAFC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5A39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283648305"/>
      <w:r>
        <w:br w:type="page"/>
      </w:r>
      <w:bookmarkEnd w:id="5"/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7A5776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C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0" w:type="auto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  <w:gridCol w:w="1260"/>
      </w:tblGrid>
      <w:tr w14:paraId="395B0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2654E7A7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2247C00C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F3FB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14:paraId="64D25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741BD61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6AF20A5F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4D7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58702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14:paraId="1B839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7473246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  <w:p w14:paraId="0048AD5C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2F5465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5ACD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14:paraId="50BDC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21F93C3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7187911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D6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14:paraId="2A129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1CD29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1DB7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5E3C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0837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CFDE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3958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9B3B5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pacing w:val="2"/>
          <w:sz w:val="24"/>
          <w:szCs w:val="24"/>
        </w:rPr>
        <w:t>Психология общения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>
        <w:rPr>
          <w:rFonts w:ascii="Times New Roman" w:hAnsi="Times New Roman" w:eastAsia="PMingLiU" w:cs="Times New Roman"/>
          <w:sz w:val="24"/>
          <w:szCs w:val="24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600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pacing w:val="2"/>
          <w:sz w:val="24"/>
          <w:szCs w:val="24"/>
        </w:rPr>
        <w:t>Психология общения</w:t>
      </w:r>
      <w:r>
        <w:rPr>
          <w:rFonts w:ascii="Times New Roman" w:hAnsi="Times New Roman" w:cs="Times New Roman"/>
          <w:sz w:val="24"/>
          <w:szCs w:val="24"/>
        </w:rPr>
        <w:t xml:space="preserve">» относится к общему гуманитарному и социально-экономическому циклу (ОГСЭ) программы подготовки специалистов среднего звена. </w:t>
      </w:r>
    </w:p>
    <w:p w14:paraId="17008D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общих </w:t>
      </w:r>
      <w:r>
        <w:rPr>
          <w:rFonts w:ascii="Times New Roman" w:hAnsi="Times New Roman" w:cs="Times New Roman"/>
          <w:sz w:val="24"/>
          <w:szCs w:val="24"/>
        </w:rPr>
        <w:t xml:space="preserve">компетенций, личностных результатов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ОК 01, ОК 02, ОК 03, ОК 04, ОК 0</w:t>
      </w:r>
      <w:r>
        <w:rPr>
          <w:rFonts w:hint="default" w:ascii="Times New Roman" w:hAnsi="Times New Roman" w:cs="Times New Roman"/>
          <w:sz w:val="24"/>
          <w:szCs w:val="24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hint="default" w:ascii="Times New Roman" w:hAnsi="Times New Roman" w:cs="Times New Roman"/>
          <w:bCs/>
          <w:sz w:val="24"/>
          <w:szCs w:val="24"/>
        </w:rPr>
        <w:t>ЛР 2,3,7,8,12,13-15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)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0B41A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0D50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49C8CF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7BBC1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pacing w:val="2"/>
          <w:sz w:val="24"/>
          <w:szCs w:val="24"/>
        </w:rPr>
        <w:t>Психология общения</w:t>
      </w:r>
      <w:r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общих компетенций по видам деятельности ФГОС СПО по специальности  </w:t>
      </w:r>
      <w:r>
        <w:rPr>
          <w:rFonts w:ascii="Times New Roman" w:hAnsi="Times New Roman" w:eastAsia="PMingLiU" w:cs="Times New Roman"/>
          <w:sz w:val="24"/>
          <w:szCs w:val="24"/>
        </w:rPr>
        <w:t>09.02.07 Информационные системы и программирование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0D334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4A7582D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70132637"/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192832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362F59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519A783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2E02FE5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3E4556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29AE202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ЛР 2 -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</w:t>
      </w:r>
      <w:r>
        <w:rPr>
          <w:rFonts w:ascii="Times New Roman" w:hAnsi="Times New Roman" w:cs="Times New Roman"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Cs/>
          <w:sz w:val="24"/>
          <w:szCs w:val="24"/>
        </w:rPr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18150F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ЛР 3 -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ней.</w:t>
      </w:r>
    </w:p>
    <w:p w14:paraId="7AF501D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ЛР 7 -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людей.</w:t>
      </w:r>
    </w:p>
    <w:p w14:paraId="2454D85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ЛР 8 -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сохранение.</w:t>
      </w:r>
    </w:p>
    <w:p w14:paraId="65FD75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ЛР 12 - 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содержания.</w:t>
      </w:r>
    </w:p>
    <w:p w14:paraId="479C0EC9">
      <w:pPr>
        <w:pStyle w:val="36"/>
        <w:ind w:left="110" w:firstLine="457"/>
        <w:rPr>
          <w:bCs/>
          <w:sz w:val="24"/>
          <w:szCs w:val="24"/>
        </w:rPr>
      </w:pPr>
      <w:r>
        <w:rPr>
          <w:bCs/>
          <w:sz w:val="24"/>
          <w:szCs w:val="24"/>
        </w:rPr>
        <w:t>ЛР 13 - Демонстрирующий умение эффективно взаимодействовать в команде, вести диалог, в том числе с использованием средств коммуникации.</w:t>
      </w:r>
    </w:p>
    <w:p w14:paraId="48F017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ЛР 14 - Демонстрирующий навыки анализа и интерпретации информации из различных источников с учетом нормативно – правовых норм.</w:t>
      </w:r>
    </w:p>
    <w:p w14:paraId="3DBE90D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ЛР 15 -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52C7CB2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6"/>
    <w:p w14:paraId="55C91D0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1F6ADC60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</w:p>
    <w:tbl>
      <w:tblPr>
        <w:tblStyle w:val="5"/>
        <w:tblW w:w="10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4874"/>
        <w:gridCol w:w="4360"/>
      </w:tblGrid>
      <w:tr w14:paraId="107D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44" w:type="dxa"/>
          </w:tcPr>
          <w:p w14:paraId="61951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70132867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2EE0C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74" w:type="dxa"/>
          </w:tcPr>
          <w:p w14:paraId="0132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60" w:type="dxa"/>
          </w:tcPr>
          <w:p w14:paraId="01681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14:paraId="409D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44" w:type="dxa"/>
            <w:shd w:val="clear" w:color="auto" w:fill="auto"/>
            <w:vAlign w:val="center"/>
          </w:tcPr>
          <w:p w14:paraId="30B1E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3B56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1755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</w:t>
            </w:r>
          </w:p>
          <w:p w14:paraId="1DAFE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002C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ЛР 2,3,7,</w:t>
            </w:r>
          </w:p>
          <w:p w14:paraId="06C8A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8,12,13-15</w:t>
            </w:r>
          </w:p>
        </w:tc>
        <w:tc>
          <w:tcPr>
            <w:tcW w:w="4874" w:type="dxa"/>
          </w:tcPr>
          <w:p w14:paraId="59F50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28DBF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этапы решения задачи; </w:t>
            </w:r>
          </w:p>
          <w:p w14:paraId="1A468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1EDC8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действий,</w:t>
            </w:r>
          </w:p>
          <w:p w14:paraId="0D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5AA2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составить план действия; </w:t>
            </w:r>
          </w:p>
          <w:p w14:paraId="1BFD3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определить необходимые ресурсы;</w:t>
            </w:r>
          </w:p>
          <w:p w14:paraId="5C02D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актуальными методами работы в профессиональной и смежных сферах;</w:t>
            </w:r>
          </w:p>
          <w:p w14:paraId="730F2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реализовать составленный план; </w:t>
            </w:r>
          </w:p>
          <w:p w14:paraId="2773B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</w:t>
            </w:r>
          </w:p>
          <w:p w14:paraId="1CAAF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65D2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поиска;</w:t>
            </w:r>
          </w:p>
          <w:p w14:paraId="488DF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0A5AC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578A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73570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поиска;</w:t>
            </w:r>
          </w:p>
          <w:p w14:paraId="6C389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52700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14:paraId="2F026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 выстраивать траектории профессионального развития и самообразования,</w:t>
            </w:r>
          </w:p>
          <w:p w14:paraId="0A7DF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работу коллектива и команды; </w:t>
            </w:r>
          </w:p>
          <w:p w14:paraId="1D30A1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взаимодействовать с коллегами, руководством, клиентами в ходе профессиональной деятельности </w:t>
            </w:r>
          </w:p>
          <w:p w14:paraId="6DBE7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описывать значимость своей специальности</w:t>
            </w:r>
          </w:p>
        </w:tc>
        <w:tc>
          <w:tcPr>
            <w:tcW w:w="4360" w:type="dxa"/>
          </w:tcPr>
          <w:p w14:paraId="3ED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актуальный профессиональный и социальный контекст,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котором приходится работать и жить;</w:t>
            </w:r>
          </w:p>
          <w:p w14:paraId="2B7DD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50BF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14:paraId="0769E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0421B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структура плана для решения задач; </w:t>
            </w:r>
          </w:p>
          <w:p w14:paraId="1B8B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оценки результатов решения задач профессиональной деятельности. </w:t>
            </w:r>
          </w:p>
          <w:p w14:paraId="41641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</w:t>
            </w:r>
          </w:p>
          <w:p w14:paraId="38790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приемы структурирования информации; </w:t>
            </w:r>
          </w:p>
          <w:p w14:paraId="161FF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6381E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09A9D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возможные траектории профессионального развития и самообразования,</w:t>
            </w:r>
          </w:p>
          <w:p w14:paraId="53FB0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0FD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психологические основы деятельности коллектива; </w:t>
            </w:r>
          </w:p>
          <w:p w14:paraId="76F334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психологические особенности личности,</w:t>
            </w:r>
          </w:p>
          <w:p w14:paraId="6B418C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4CADB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значимость профессиональной деятельности по специальности</w:t>
            </w:r>
          </w:p>
        </w:tc>
      </w:tr>
      <w:bookmarkEnd w:id="7"/>
    </w:tbl>
    <w:p w14:paraId="6977F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3AA01E">
      <w:pPr>
        <w:rPr>
          <w:bCs/>
        </w:rPr>
      </w:pPr>
      <w:r>
        <w:rPr>
          <w:rFonts w:ascii="Times New Roman" w:hAnsi="Times New Roman" w:cs="Times New Roman"/>
          <w:bCs/>
        </w:rPr>
        <w:tab/>
      </w:r>
      <w:bookmarkStart w:id="8" w:name="_Toc283648312"/>
      <w:bookmarkStart w:id="9" w:name="_Toc283296930"/>
    </w:p>
    <w:p w14:paraId="531D7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B9F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CB5E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00A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CA492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8"/>
      <w:bookmarkEnd w:id="9"/>
      <w:r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00958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1"/>
      <w:bookmarkStart w:id="11" w:name="_Toc283648313"/>
    </w:p>
    <w:p w14:paraId="03211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0"/>
      <w:bookmarkEnd w:id="11"/>
    </w:p>
    <w:p w14:paraId="28B7B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  <w:gridCol w:w="1666"/>
      </w:tblGrid>
      <w:tr w14:paraId="55571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vAlign w:val="center"/>
          </w:tcPr>
          <w:p w14:paraId="2C15FB54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25797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14:paraId="52CE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08E0CC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3322A2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</w:t>
            </w:r>
          </w:p>
        </w:tc>
      </w:tr>
      <w:tr w14:paraId="1794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4C2A529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2" w:name="_Hlk9012939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0EB02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  <w:bookmarkEnd w:id="12"/>
      <w:tr w14:paraId="2ED4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410DCB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4935C5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14:paraId="2189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182E11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3A747A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C99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445432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6D193F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14:paraId="62267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302D2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F9D57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14:paraId="460B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78C1344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26FFF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21ECD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347AD20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66D8B0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- </w:t>
            </w:r>
          </w:p>
        </w:tc>
      </w:tr>
      <w:tr w14:paraId="2B66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15A68D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зачета в 4 семестре</w:t>
            </w:r>
          </w:p>
        </w:tc>
        <w:tc>
          <w:tcPr>
            <w:tcW w:w="1666" w:type="dxa"/>
          </w:tcPr>
          <w:p w14:paraId="31873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51E9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8"/>
          <w:i w:val="0"/>
          <w:iCs w:val="0"/>
        </w:rPr>
      </w:pPr>
    </w:p>
    <w:p w14:paraId="5171E9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283296933"/>
      <w:bookmarkStart w:id="14" w:name="_Toc283648316"/>
      <w:r>
        <w:rPr>
          <w:rFonts w:ascii="Times New Roman" w:hAnsi="Times New Roman" w:cs="Times New Roman"/>
          <w:i/>
          <w:iCs/>
          <w:color w:val="FF0000"/>
        </w:rPr>
        <w:tab/>
      </w:r>
      <w:bookmarkEnd w:id="13"/>
      <w:bookmarkEnd w:id="14"/>
      <w:bookmarkStart w:id="15" w:name="_Toc283296934"/>
      <w:bookmarkStart w:id="16" w:name="_Toc283648317"/>
      <w:r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Style w:val="5"/>
        <w:tblW w:w="10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1"/>
        <w:gridCol w:w="4819"/>
        <w:gridCol w:w="991"/>
        <w:gridCol w:w="994"/>
        <w:gridCol w:w="1247"/>
      </w:tblGrid>
      <w:tr w14:paraId="043A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2061" w:type="dxa"/>
            <w:vAlign w:val="center"/>
          </w:tcPr>
          <w:p w14:paraId="1A10C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14:paraId="0FF94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4819" w:type="dxa"/>
            <w:vAlign w:val="center"/>
          </w:tcPr>
          <w:p w14:paraId="68DEC7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1" w:type="dxa"/>
            <w:vAlign w:val="center"/>
          </w:tcPr>
          <w:p w14:paraId="459B4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994" w:type="dxa"/>
          </w:tcPr>
          <w:p w14:paraId="71F95EC6">
            <w:pPr>
              <w:suppressAutoHyphens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247" w:type="dxa"/>
            <w:vAlign w:val="center"/>
          </w:tcPr>
          <w:p w14:paraId="06B5B703">
            <w:pPr>
              <w:suppressAutoHyphens/>
              <w:spacing w:after="0" w:line="240" w:lineRule="auto"/>
              <w:ind w:left="-136" w:right="-63" w:firstLine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14:paraId="5CA0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061" w:type="dxa"/>
          </w:tcPr>
          <w:p w14:paraId="5888C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1247E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14:paraId="6B6C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4" w:type="dxa"/>
          </w:tcPr>
          <w:p w14:paraId="3522B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F08B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14:paraId="292E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6880" w:type="dxa"/>
            <w:gridSpan w:val="2"/>
            <w:vAlign w:val="center"/>
          </w:tcPr>
          <w:p w14:paraId="017BB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991" w:type="dxa"/>
            <w:vAlign w:val="center"/>
          </w:tcPr>
          <w:p w14:paraId="037A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</w:tcPr>
          <w:p w14:paraId="01BD8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7" w:type="dxa"/>
            <w:vMerge w:val="restart"/>
            <w:vAlign w:val="center"/>
          </w:tcPr>
          <w:p w14:paraId="5F26C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D0CE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2E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E759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0C2F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1F2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ЛР 2,3,7,</w:t>
            </w:r>
          </w:p>
          <w:p w14:paraId="63254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8,12,13-15</w:t>
            </w:r>
          </w:p>
        </w:tc>
      </w:tr>
      <w:tr w14:paraId="5A36F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061" w:type="dxa"/>
            <w:vMerge w:val="restart"/>
          </w:tcPr>
          <w:p w14:paraId="097EA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5B09F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4819" w:type="dxa"/>
          </w:tcPr>
          <w:p w14:paraId="278E0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1" w:type="dxa"/>
            <w:vAlign w:val="center"/>
          </w:tcPr>
          <w:p w14:paraId="0EEFF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 w:val="restart"/>
          </w:tcPr>
          <w:p w14:paraId="27284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4F53B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9A1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061" w:type="dxa"/>
            <w:vMerge w:val="continue"/>
          </w:tcPr>
          <w:p w14:paraId="0AAAC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3A6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1.Общение в системе межличностных и общественных отношений. </w:t>
            </w:r>
          </w:p>
          <w:p w14:paraId="5FC47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991" w:type="dxa"/>
            <w:vAlign w:val="center"/>
          </w:tcPr>
          <w:p w14:paraId="0E10D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383FE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6941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37625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061" w:type="dxa"/>
            <w:vMerge w:val="continue"/>
          </w:tcPr>
          <w:p w14:paraId="51858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AFB5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67F0A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16E70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8914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4C24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53E58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28C98A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</w:t>
            </w:r>
          </w:p>
          <w:p w14:paraId="56C5D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Оценка уровня общительности</w:t>
            </w:r>
            <w:r>
              <w:rPr>
                <w:bCs/>
                <w:kern w:val="36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Самодиагностика по теме </w:t>
            </w:r>
            <w:r>
              <w:rPr>
                <w:bCs/>
                <w:kern w:val="36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Диагностика мотивационной направленности личности на достижение успеха</w:t>
            </w:r>
            <w:r>
              <w:rPr>
                <w:shd w:val="clear" w:color="auto" w:fill="FFFFFF"/>
              </w:rPr>
              <w:t>».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7DF8C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4BFE2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14A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195C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061" w:type="dxa"/>
            <w:vMerge w:val="restart"/>
          </w:tcPr>
          <w:p w14:paraId="1EC70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Классификация общения</w:t>
            </w:r>
          </w:p>
        </w:tc>
        <w:tc>
          <w:tcPr>
            <w:tcW w:w="4819" w:type="dxa"/>
          </w:tcPr>
          <w:p w14:paraId="5476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5AE00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 w:val="continue"/>
          </w:tcPr>
          <w:p w14:paraId="5F34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0AB2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3362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61" w:type="dxa"/>
            <w:vMerge w:val="continue"/>
          </w:tcPr>
          <w:p w14:paraId="1B15F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35A58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Виды общения. Структура общения. Функции общения. </w:t>
            </w:r>
          </w:p>
        </w:tc>
        <w:tc>
          <w:tcPr>
            <w:tcW w:w="991" w:type="dxa"/>
            <w:vAlign w:val="center"/>
          </w:tcPr>
          <w:p w14:paraId="2B53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continue"/>
          </w:tcPr>
          <w:p w14:paraId="320DB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538F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813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061" w:type="dxa"/>
            <w:vMerge w:val="continue"/>
          </w:tcPr>
          <w:p w14:paraId="5E595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408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6904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63F4A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B66F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06FCD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11DEC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2A81FD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№2</w:t>
            </w:r>
          </w:p>
          <w:p w14:paraId="5000D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Кейс-задача на тему «Межличностное взаимодействие в общении»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4C73E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14D0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123E9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46D8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2061" w:type="dxa"/>
            <w:vMerge w:val="restart"/>
          </w:tcPr>
          <w:p w14:paraId="2BE39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14:paraId="54324A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4819" w:type="dxa"/>
          </w:tcPr>
          <w:p w14:paraId="2856D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2674E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 w:val="continue"/>
          </w:tcPr>
          <w:p w14:paraId="6D08B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29C7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8C9B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685D8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67739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Вербальные средства общения. Невербальные средства общения: кинетика, экстралингвистика, паралингвистика, такесика, проксемика.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5847E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59634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5021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7B5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061" w:type="dxa"/>
            <w:vMerge w:val="restart"/>
          </w:tcPr>
          <w:p w14:paraId="5E2B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38A64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4819" w:type="dxa"/>
          </w:tcPr>
          <w:p w14:paraId="5D51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820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994" w:type="dxa"/>
            <w:vMerge w:val="continue"/>
          </w:tcPr>
          <w:p w14:paraId="506D6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FC2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984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061" w:type="dxa"/>
            <w:vMerge w:val="continue"/>
          </w:tcPr>
          <w:p w14:paraId="6FF80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19266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Основные элементы коммуникации. Виды коммуникаций. Коммуникативные барьеры.</w:t>
            </w:r>
          </w:p>
        </w:tc>
        <w:tc>
          <w:tcPr>
            <w:tcW w:w="991" w:type="dxa"/>
            <w:vAlign w:val="center"/>
          </w:tcPr>
          <w:p w14:paraId="714F5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0BAE7E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4032D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9D1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061" w:type="dxa"/>
            <w:vMerge w:val="continue"/>
          </w:tcPr>
          <w:p w14:paraId="61FD8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66BC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008F7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4" w:type="dxa"/>
            <w:vMerge w:val="continue"/>
          </w:tcPr>
          <w:p w14:paraId="1A25B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4B1F3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B9EC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6C235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22817C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№3</w:t>
            </w:r>
          </w:p>
          <w:p w14:paraId="5C949D8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Самодиагностика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«Коммуникативные и организаторские способности»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4C6BB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5C837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B5AF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3E474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061" w:type="dxa"/>
            <w:vMerge w:val="restart"/>
          </w:tcPr>
          <w:p w14:paraId="0693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14:paraId="5217E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4819" w:type="dxa"/>
          </w:tcPr>
          <w:p w14:paraId="7B370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A532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 w:val="continue"/>
          </w:tcPr>
          <w:p w14:paraId="34532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4536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36A7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061" w:type="dxa"/>
            <w:vMerge w:val="continue"/>
          </w:tcPr>
          <w:p w14:paraId="4F93C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72C6B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социальной перцепции. Механизмы восприятия. Эффекты восприятия</w:t>
            </w:r>
          </w:p>
        </w:tc>
        <w:tc>
          <w:tcPr>
            <w:tcW w:w="991" w:type="dxa"/>
            <w:vAlign w:val="center"/>
          </w:tcPr>
          <w:p w14:paraId="4D28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21E6D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2F0D9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04E0B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061" w:type="dxa"/>
            <w:vMerge w:val="continue"/>
          </w:tcPr>
          <w:p w14:paraId="65BD5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C3C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1F174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5A3CB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6713F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7219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3CCB5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61256A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№4</w:t>
            </w:r>
          </w:p>
          <w:p w14:paraId="73631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Самодиагностика по теме «Механизмы восприятия»,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«Ваши эмпатические способности».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3A95C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1FC4C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5A55C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3602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061" w:type="dxa"/>
            <w:vMerge w:val="restart"/>
          </w:tcPr>
          <w:p w14:paraId="4FA17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14:paraId="0133D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4819" w:type="dxa"/>
          </w:tcPr>
          <w:p w14:paraId="3DAA8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52B39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 w:val="continue"/>
          </w:tcPr>
          <w:p w14:paraId="4FC53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5C02D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16DA1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49D95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12C22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Типы взаимодействия: кооперация и конкуренция. Позиции взаимодействия в русле трансактного анализа Э. Берна. Ориентация на понимание и ориентация на контроль. Взаимодействие как организация совместной деятельности.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3E1C7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65054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15D7E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1D92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61" w:type="dxa"/>
            <w:vMerge w:val="restart"/>
          </w:tcPr>
          <w:p w14:paraId="478A4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14:paraId="1FAA5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4819" w:type="dxa"/>
          </w:tcPr>
          <w:p w14:paraId="648E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3EDA5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</w:p>
        </w:tc>
        <w:tc>
          <w:tcPr>
            <w:tcW w:w="994" w:type="dxa"/>
            <w:vMerge w:val="continue"/>
          </w:tcPr>
          <w:p w14:paraId="588AE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6458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1B741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23AA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52FD1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Виды, правила и техники слушания. Методы развития коммуникативных способностей. 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524C55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5572E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tcBorders>
              <w:bottom w:val="single" w:color="auto" w:sz="4" w:space="0"/>
            </w:tcBorders>
            <w:vAlign w:val="center"/>
          </w:tcPr>
          <w:p w14:paraId="3478D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03C5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880" w:type="dxa"/>
            <w:gridSpan w:val="2"/>
            <w:vAlign w:val="center"/>
          </w:tcPr>
          <w:p w14:paraId="50B58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Деловое общение</w:t>
            </w:r>
          </w:p>
        </w:tc>
        <w:tc>
          <w:tcPr>
            <w:tcW w:w="991" w:type="dxa"/>
            <w:vAlign w:val="center"/>
          </w:tcPr>
          <w:p w14:paraId="5EF1D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</w:tcPr>
          <w:p w14:paraId="7E7D2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7" w:type="dxa"/>
            <w:vMerge w:val="restart"/>
            <w:vAlign w:val="center"/>
          </w:tcPr>
          <w:p w14:paraId="23132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0588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E9A9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C548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1A6D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48D75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ЛР 2,3,7,</w:t>
            </w:r>
          </w:p>
          <w:p w14:paraId="41D78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8,12,13-15</w:t>
            </w:r>
          </w:p>
        </w:tc>
      </w:tr>
      <w:tr w14:paraId="4398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61" w:type="dxa"/>
            <w:vMerge w:val="restart"/>
          </w:tcPr>
          <w:p w14:paraId="4817C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531B0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Деловое общение</w:t>
            </w:r>
          </w:p>
        </w:tc>
        <w:tc>
          <w:tcPr>
            <w:tcW w:w="4819" w:type="dxa"/>
          </w:tcPr>
          <w:p w14:paraId="4E07B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19E6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 w:val="restart"/>
          </w:tcPr>
          <w:p w14:paraId="2C45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FFDB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4FF18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061" w:type="dxa"/>
            <w:vMerge w:val="continue"/>
          </w:tcPr>
          <w:p w14:paraId="4564E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A045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991" w:type="dxa"/>
            <w:vAlign w:val="center"/>
          </w:tcPr>
          <w:p w14:paraId="23651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790C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6B2A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48F15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061" w:type="dxa"/>
            <w:vMerge w:val="continue"/>
          </w:tcPr>
          <w:p w14:paraId="00B78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ADD3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347B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7C24B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27281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6CA5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6CCD9A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26A9A9D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№5</w:t>
            </w:r>
          </w:p>
          <w:p w14:paraId="55E5E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Самодиагностика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«Ваш стиль делового общения», «Уровень владения невербальными компонентами в процессе делового общения»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6FAF3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2F71C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B3B4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7C01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061" w:type="dxa"/>
            <w:vMerge w:val="restart"/>
          </w:tcPr>
          <w:p w14:paraId="2E1A0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36DD7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4819" w:type="dxa"/>
          </w:tcPr>
          <w:p w14:paraId="69BB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4795F4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 w:val="continue"/>
          </w:tcPr>
          <w:p w14:paraId="5EC64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7E3D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3E9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061" w:type="dxa"/>
            <w:vMerge w:val="continue"/>
          </w:tcPr>
          <w:p w14:paraId="524C0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4AFF8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Темперамент. Типы темперамента. Свойства темперамента.</w:t>
            </w:r>
          </w:p>
        </w:tc>
        <w:tc>
          <w:tcPr>
            <w:tcW w:w="991" w:type="dxa"/>
            <w:vAlign w:val="center"/>
          </w:tcPr>
          <w:p w14:paraId="47669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4562D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CC38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0AB13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61" w:type="dxa"/>
            <w:vMerge w:val="continue"/>
          </w:tcPr>
          <w:p w14:paraId="61D36F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772F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5FF3D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continue"/>
          </w:tcPr>
          <w:p w14:paraId="29247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6FAB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1BB18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61" w:type="dxa"/>
            <w:vMerge w:val="continue"/>
          </w:tcPr>
          <w:p w14:paraId="4B5A9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964A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№6</w:t>
            </w:r>
          </w:p>
          <w:p w14:paraId="5CBD3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Самодиагностика по теме «Темперамент», «Типы темперамента»</w:t>
            </w:r>
          </w:p>
        </w:tc>
        <w:tc>
          <w:tcPr>
            <w:tcW w:w="991" w:type="dxa"/>
            <w:vMerge w:val="continue"/>
            <w:vAlign w:val="center"/>
          </w:tcPr>
          <w:p w14:paraId="612AD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</w:tcPr>
          <w:p w14:paraId="42F6B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ECAF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2F8F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061" w:type="dxa"/>
            <w:vMerge w:val="restart"/>
          </w:tcPr>
          <w:p w14:paraId="04C84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12456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4819" w:type="dxa"/>
          </w:tcPr>
          <w:p w14:paraId="0CB1A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16511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 w:val="continue"/>
          </w:tcPr>
          <w:p w14:paraId="3FFD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150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51A6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2E9BF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305C0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55B88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2426D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0157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520FB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061" w:type="dxa"/>
            <w:vMerge w:val="restart"/>
          </w:tcPr>
          <w:p w14:paraId="04D9B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2FF93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Деловые переговоры </w:t>
            </w:r>
          </w:p>
        </w:tc>
        <w:tc>
          <w:tcPr>
            <w:tcW w:w="4819" w:type="dxa"/>
          </w:tcPr>
          <w:p w14:paraId="07CFA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459B1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 w:val="continue"/>
          </w:tcPr>
          <w:p w14:paraId="69840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A21E9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3F3B9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61" w:type="dxa"/>
            <w:vMerge w:val="continue"/>
          </w:tcPr>
          <w:p w14:paraId="40269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2C16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991" w:type="dxa"/>
            <w:vAlign w:val="center"/>
          </w:tcPr>
          <w:p w14:paraId="70CE7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3C470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BCFD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008F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61" w:type="dxa"/>
            <w:vMerge w:val="continue"/>
          </w:tcPr>
          <w:p w14:paraId="6C9F3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3360A8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1E243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continue"/>
          </w:tcPr>
          <w:p w14:paraId="6EA7E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B608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401D8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1FCEF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62A56D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№7</w:t>
            </w:r>
          </w:p>
          <w:p w14:paraId="7F6D72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Круглый стол «Анализ конкретных ситуаций при проведении переговоров»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24D28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3B1B9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tcBorders>
              <w:bottom w:val="single" w:color="auto" w:sz="4" w:space="0"/>
            </w:tcBorders>
            <w:vAlign w:val="center"/>
          </w:tcPr>
          <w:p w14:paraId="2DC38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7BBA3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880" w:type="dxa"/>
            <w:gridSpan w:val="2"/>
            <w:vAlign w:val="center"/>
          </w:tcPr>
          <w:p w14:paraId="470F5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991" w:type="dxa"/>
            <w:vAlign w:val="center"/>
          </w:tcPr>
          <w:p w14:paraId="3374C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4" w:type="dxa"/>
          </w:tcPr>
          <w:p w14:paraId="21DC0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7" w:type="dxa"/>
            <w:vMerge w:val="restart"/>
            <w:vAlign w:val="center"/>
          </w:tcPr>
          <w:p w14:paraId="10D94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A034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B0AF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FB8D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2751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BADFF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ЛР 2,3,7,</w:t>
            </w:r>
          </w:p>
          <w:p w14:paraId="4D34C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8,12,13-15</w:t>
            </w:r>
          </w:p>
        </w:tc>
      </w:tr>
      <w:tr w14:paraId="1CD8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2061" w:type="dxa"/>
            <w:vMerge w:val="restart"/>
          </w:tcPr>
          <w:p w14:paraId="31970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Конфликт его сущность </w:t>
            </w:r>
          </w:p>
        </w:tc>
        <w:tc>
          <w:tcPr>
            <w:tcW w:w="4819" w:type="dxa"/>
          </w:tcPr>
          <w:p w14:paraId="09AB4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B9EC7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</w:p>
        </w:tc>
        <w:tc>
          <w:tcPr>
            <w:tcW w:w="994" w:type="dxa"/>
            <w:vMerge w:val="restart"/>
          </w:tcPr>
          <w:p w14:paraId="6552F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B573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4C95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2061" w:type="dxa"/>
            <w:vMerge w:val="continue"/>
          </w:tcPr>
          <w:p w14:paraId="2FDB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D4C6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конфликта и его структура. Динамика конфликта. Виды конфликтов.</w:t>
            </w:r>
          </w:p>
        </w:tc>
        <w:tc>
          <w:tcPr>
            <w:tcW w:w="991" w:type="dxa"/>
            <w:vAlign w:val="center"/>
          </w:tcPr>
          <w:p w14:paraId="468F8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4" w:type="dxa"/>
            <w:vMerge w:val="continue"/>
          </w:tcPr>
          <w:p w14:paraId="0C49D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790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45CD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2061" w:type="dxa"/>
            <w:vMerge w:val="continue"/>
          </w:tcPr>
          <w:p w14:paraId="28953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0B03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0452DE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continue"/>
          </w:tcPr>
          <w:p w14:paraId="7A3A1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214DE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57E01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7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5EFE1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№8</w:t>
            </w:r>
          </w:p>
          <w:p w14:paraId="541975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Самодиагностика по 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«Твоя конфликтность».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своего поведения на основании результатов диагностики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6FC41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5195A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51F9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06FC0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2061" w:type="dxa"/>
            <w:vMerge w:val="restart"/>
          </w:tcPr>
          <w:p w14:paraId="4BF0A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14:paraId="6B926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Стратегии поведения в конфликтной ситуации </w:t>
            </w:r>
          </w:p>
        </w:tc>
        <w:tc>
          <w:tcPr>
            <w:tcW w:w="4819" w:type="dxa"/>
          </w:tcPr>
          <w:p w14:paraId="6A921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2318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 w:val="continue"/>
          </w:tcPr>
          <w:p w14:paraId="424D1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22F7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31FC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2061" w:type="dxa"/>
            <w:vMerge w:val="continue"/>
          </w:tcPr>
          <w:p w14:paraId="0DEB9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1D79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991" w:type="dxa"/>
            <w:vAlign w:val="center"/>
          </w:tcPr>
          <w:p w14:paraId="66E59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115CA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2B854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41E0B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061" w:type="dxa"/>
            <w:vMerge w:val="continue"/>
          </w:tcPr>
          <w:p w14:paraId="30240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6FE4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91" w:type="dxa"/>
            <w:vMerge w:val="restart"/>
            <w:vAlign w:val="center"/>
          </w:tcPr>
          <w:p w14:paraId="0F93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1CFE8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6CCAF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6B442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649FF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6831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№9</w:t>
            </w:r>
          </w:p>
          <w:p w14:paraId="466D6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vAlign w:val="center"/>
          </w:tcPr>
          <w:p w14:paraId="6EAE4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</w:tcPr>
          <w:p w14:paraId="2E85C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5DBB0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14:paraId="1EAD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2061" w:type="dxa"/>
            <w:vMerge w:val="restart"/>
          </w:tcPr>
          <w:p w14:paraId="30439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2CED6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4819" w:type="dxa"/>
          </w:tcPr>
          <w:p w14:paraId="2A86C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10645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 w:val="continue"/>
          </w:tcPr>
          <w:p w14:paraId="74746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31F85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6C526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061" w:type="dxa"/>
            <w:vMerge w:val="continue"/>
            <w:tcBorders>
              <w:bottom w:val="single" w:color="auto" w:sz="4" w:space="0"/>
            </w:tcBorders>
          </w:tcPr>
          <w:p w14:paraId="7D38E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color="auto" w:sz="4" w:space="0"/>
            </w:tcBorders>
          </w:tcPr>
          <w:p w14:paraId="0C174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Особенности эмоционального реагирования в конфликтах. Правила поведения в конфликтах. 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7414B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  <w:tcBorders>
              <w:bottom w:val="single" w:color="auto" w:sz="4" w:space="0"/>
            </w:tcBorders>
          </w:tcPr>
          <w:p w14:paraId="5A9E2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0FC5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0B7D9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2061" w:type="dxa"/>
            <w:vMerge w:val="restart"/>
          </w:tcPr>
          <w:p w14:paraId="30631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14:paraId="657FB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Стресс и его особенности</w:t>
            </w:r>
          </w:p>
          <w:p w14:paraId="70C69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E62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6E20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 w:val="continue"/>
          </w:tcPr>
          <w:p w14:paraId="68EA5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01A75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1D48B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2061" w:type="dxa"/>
            <w:vMerge w:val="continue"/>
          </w:tcPr>
          <w:p w14:paraId="6B80F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4DAAA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Стресс и его характеристика. Профилактика стрессов в деловом общении.</w:t>
            </w:r>
          </w:p>
        </w:tc>
        <w:tc>
          <w:tcPr>
            <w:tcW w:w="991" w:type="dxa"/>
            <w:vAlign w:val="center"/>
          </w:tcPr>
          <w:p w14:paraId="279A7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continue"/>
          </w:tcPr>
          <w:p w14:paraId="6B961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7765F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35B5E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2061" w:type="dxa"/>
            <w:vMerge w:val="continue"/>
          </w:tcPr>
          <w:p w14:paraId="0AB19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B3055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683F6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continue"/>
          </w:tcPr>
          <w:p w14:paraId="62EA5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5309B0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047B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2061" w:type="dxa"/>
            <w:vMerge w:val="continue"/>
          </w:tcPr>
          <w:p w14:paraId="1F10C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2AC64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№10</w:t>
            </w:r>
          </w:p>
          <w:p w14:paraId="0A9CA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Самодиагностика по теме «Стресс и его особенности». Круглый стол «Понятие об общении».</w:t>
            </w:r>
          </w:p>
        </w:tc>
        <w:tc>
          <w:tcPr>
            <w:tcW w:w="991" w:type="dxa"/>
            <w:vMerge w:val="continue"/>
            <w:vAlign w:val="center"/>
          </w:tcPr>
          <w:p w14:paraId="3610A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continue"/>
          </w:tcPr>
          <w:p w14:paraId="37DE2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continue"/>
            <w:vAlign w:val="center"/>
          </w:tcPr>
          <w:p w14:paraId="61D6B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43E3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6880" w:type="dxa"/>
            <w:gridSpan w:val="2"/>
          </w:tcPr>
          <w:p w14:paraId="033F9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A860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48</w:t>
            </w:r>
          </w:p>
        </w:tc>
        <w:tc>
          <w:tcPr>
            <w:tcW w:w="994" w:type="dxa"/>
          </w:tcPr>
          <w:p w14:paraId="438BF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247" w:type="dxa"/>
            <w:vAlign w:val="center"/>
          </w:tcPr>
          <w:p w14:paraId="6BD0C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EB38F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2D34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DF41B80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4BA7F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560C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5"/>
    <w:bookmarkEnd w:id="16"/>
    <w:p w14:paraId="6E047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CB039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>
        <w:rPr>
          <w:rFonts w:ascii="Times New Roman" w:hAnsi="Times New Roman" w:cs="Times New Roman"/>
          <w:iCs/>
          <w:sz w:val="24"/>
          <w:szCs w:val="24"/>
        </w:rPr>
        <w:t>гуманитарных и социально-экономических дисциплин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8B7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гуманитарных и социально-экономических дисциплин осна</w:t>
      </w:r>
      <w:r>
        <w:rPr>
          <w:rFonts w:ascii="Times New Roman" w:hAnsi="Times New Roman" w:cs="Times New Roman"/>
          <w:sz w:val="24"/>
          <w:szCs w:val="24"/>
          <w:lang w:val="ru-RU"/>
        </w:rPr>
        <w:t>ще</w:t>
      </w:r>
      <w:r>
        <w:rPr>
          <w:rFonts w:ascii="Times New Roman" w:hAnsi="Times New Roman" w:cs="Times New Roman"/>
          <w:sz w:val="24"/>
          <w:szCs w:val="24"/>
        </w:rPr>
        <w:t>н необходимым для реализации учебной дисциплины:</w:t>
      </w:r>
    </w:p>
    <w:p w14:paraId="34941F35">
      <w:pPr>
        <w:tabs>
          <w:tab w:val="left" w:pos="276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317E154A">
      <w:pPr>
        <w:numPr>
          <w:ilvl w:val="0"/>
          <w:numId w:val="3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комплект мебели для преподавателя,</w:t>
      </w:r>
    </w:p>
    <w:p w14:paraId="4D0373FA">
      <w:pPr>
        <w:numPr>
          <w:ilvl w:val="0"/>
          <w:numId w:val="3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18850B39">
      <w:pPr>
        <w:numPr>
          <w:ilvl w:val="0"/>
          <w:numId w:val="3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доска аудиторная,</w:t>
      </w:r>
    </w:p>
    <w:p w14:paraId="430C5589">
      <w:pPr>
        <w:numPr>
          <w:ilvl w:val="0"/>
          <w:numId w:val="3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компьютер, </w:t>
      </w:r>
    </w:p>
    <w:p w14:paraId="4B3A3BB7">
      <w:pPr>
        <w:numPr>
          <w:ilvl w:val="0"/>
          <w:numId w:val="3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мультимедиа-проектор, </w:t>
      </w:r>
    </w:p>
    <w:p w14:paraId="1411B83F">
      <w:pPr>
        <w:numPr>
          <w:ilvl w:val="0"/>
          <w:numId w:val="3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экран настенный. </w:t>
      </w:r>
    </w:p>
    <w:p w14:paraId="06D5F76C">
      <w:pPr>
        <w:tabs>
          <w:tab w:val="left" w:pos="276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Программное обеспечение:</w:t>
      </w:r>
    </w:p>
    <w:p w14:paraId="598195FE">
      <w:pPr>
        <w:numPr>
          <w:ilvl w:val="0"/>
          <w:numId w:val="4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Microsoft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Windows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  <w:t xml:space="preserve"> 7 (лицензия №61046615,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>авторизованный номер лицензиата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  <w:t xml:space="preserve"> 91049631ZZE1410),</w:t>
      </w:r>
    </w:p>
    <w:p w14:paraId="5B640E1C">
      <w:pPr>
        <w:numPr>
          <w:ilvl w:val="0"/>
          <w:numId w:val="4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Microsoft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Office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  <w:t xml:space="preserve"> 2003 (лицензия №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  <w:lang w:eastAsia="en-US"/>
        </w:rPr>
        <w:t xml:space="preserve">41764220,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авторизованный номер лицензиата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  <w:t>61748179ZZE0902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  <w:lang w:eastAsia="en-US"/>
        </w:rPr>
        <w:t>),</w:t>
      </w:r>
    </w:p>
    <w:p w14:paraId="287E2409">
      <w:pPr>
        <w:numPr>
          <w:ilvl w:val="0"/>
          <w:numId w:val="4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PN KL 4851RATFQ Kaspersky Work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GB" w:eastAsia="en-US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Space Security Russian Edition. 250-499 User 1 year Educational Renewal License (Лицензионное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GB" w:eastAsia="en-US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 w:eastAsia="en-US"/>
        </w:rPr>
        <w:t>соглашение № ДОА300419/1-1/175).</w:t>
      </w:r>
    </w:p>
    <w:p w14:paraId="0A39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7" w:name="_Toc283648318"/>
      <w:bookmarkStart w:id="18" w:name="_Toc283296935"/>
    </w:p>
    <w:p w14:paraId="50A3A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7"/>
      <w:bookmarkEnd w:id="18"/>
    </w:p>
    <w:p w14:paraId="30BBB32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D3FF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7EEEB4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860EB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14:paraId="7FEF2192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Электронные издания (электронные ресурсы):</w:t>
      </w:r>
    </w:p>
    <w:p w14:paraId="13E7ECDB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Hlk154068042"/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Абельская, Р. Ш.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Психология общения для IT-специальностей : учебное пособие для среднего профессионального образования / Р. Ш. Абельская ; под научной редакцией И. Н. Обабкова. — Москва : Издательство Юрайт, 2023. — 111 с. — (Профессиональное образование). — ISBN 978-5-534-12200-8.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"https://urait.ru/bcode/518803"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https://urait.ru/bcode/518803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</w:p>
    <w:p w14:paraId="0F8CE6B0">
      <w:pPr>
        <w:pStyle w:val="26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Hlk154067668"/>
      <w:bookmarkStart w:id="21" w:name="_Hlk169005536"/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Бороздина, Г. В.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Психология общения : учебник и практикум для среднего профессионального образования / Г. В. Бороздина, Н. А. Кормнова ; под общей редакцией Г. В. Бороздиной. — 2-е изд., перераб. и доп. — Москва : Издательство Юрайт, 2024. — 392 с. — (Профессиональное образование). — ISBN 978-5-534-16727-6. — Текст : электронный // Образовательная платформа Юрайт [сайт]. — URL : </w:t>
      </w:r>
      <w:r>
        <w:fldChar w:fldCharType="begin"/>
      </w:r>
      <w:r>
        <w:instrText xml:space="preserve"> HYPERLINK "https://urait.ru/bcode/536854"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https://urait.ru/bcode/536854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</w:p>
    <w:bookmarkEnd w:id="20"/>
    <w:p w14:paraId="2BE039FA">
      <w:pPr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Корягина, Н. А.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Психология общения : учебник и практикум для среднего профессионального образования / Н. А. Корягина, Н. В. Антонова, С. В. Овсянникова. — 2-е изд., перераб. и доп. — Москва : Издательство Юрайт, 2024. — 493 с. — (Профессиональное образование). — ISBN 978-5-534-17889-0.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"https://urait.ru/bcode/536717"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https://urait.ru/bcode/536717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</w:p>
    <w:bookmarkEnd w:id="19"/>
    <w:bookmarkEnd w:id="21"/>
    <w:p w14:paraId="541CEE2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4E85EA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1184E1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</w:t>
      </w:r>
      <w:r>
        <w:rPr>
          <w:rFonts w:ascii="Times New Roman" w:hAnsi="Times New Roman" w:cs="Times New Roman"/>
          <w:b/>
          <w:sz w:val="24"/>
          <w:szCs w:val="24"/>
        </w:rPr>
        <w:t>Электронные издания (электронные ресурсы):</w:t>
      </w:r>
    </w:p>
    <w:p w14:paraId="31DB004F">
      <w:pPr>
        <w:pStyle w:val="26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Бытовая культура и этикет народов мира: межкультурная коммуникация : учебное пособие для среднего профессионального образования / Ю. В. Таратухина [и др.] ; под редакцией Ю. В. Таратухиной, С. Н. Безус. — Москва : Издательство Юрайт, 2024. — 254 с. — (Профессиональное образование). — ISBN 978-5-534-17179-2.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"https://urait.ru/bcode/542279"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https://urait.ru/bcode/542279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 </w:t>
      </w:r>
    </w:p>
    <w:p w14:paraId="39A7A2AD">
      <w:pPr>
        <w:pStyle w:val="26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bookmarkStart w:id="22" w:name="_Hlk154068115"/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Лопарев, А. В.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Конфликтология : учебник для среднего профессионального образования / А. В. Лопарев, Д. Ю. Знаменский. — 2-е изд., испр. и доп. — Москва : Издательство Юрайт, 2024. — 298 с. — (Профессиональное образование). — ISBN 978-5-534-13832-0.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"https://urait.ru/bcode/539774"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https://urait.ru/bcode/539774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</w:p>
    <w:p w14:paraId="6F18A7BA">
      <w:pPr>
        <w:pStyle w:val="26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Митрошенков, О. А.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Деловое общение: эффективные переговоры : практическое пособие / О. А. Митрошенков. — 2-е изд. — Москва : Издательство Юрайт, 2024. — 315 с. — (Профессиональная практика). — ISBN 978-5-534-10704-3.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"https://urait.ru/bcode/541259"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https://urait.ru/bcode/541259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1FE78574">
      <w:pPr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Рамендик, Д. М.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Тренинг личностного роста : учебник и практикум для вузов / Д. М. Рамендик. — 2-е изд., испр. и доп. — Москва : Издательство Юрайт, 2024. — 136 с. — (Высшее образование). — ISBN 978-5-534-07294-5.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"https://urait.ru/bcode/537435"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https://urait.ru/bcode/537435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</w:p>
    <w:p w14:paraId="1B7ECA92">
      <w:pPr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Родыгина, Н. Ю.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Этика деловых отношений : учебник и практикум для среднего профессионального образования / Н. Ю. Родыгина. — 2-е изд., перераб. и доп. — Москва : Издательство Юрайт, 2024. — 380 с. — (Профессиональное образование). — ISBN 978-5-534-19480-7.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"https://urait.ru/bcode/556530"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https://urait.ru/bcode/556530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 xml:space="preserve"> </w:t>
      </w:r>
    </w:p>
    <w:bookmarkEnd w:id="22"/>
    <w:p w14:paraId="26475219">
      <w:pPr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single" w:color="E5E7EB" w:sz="2" w:space="0"/>
          <w:shd w:val="clear" w:color="auto" w:fill="FFFFFF"/>
        </w:rPr>
        <w:t>Собольников, В. В.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Этика и психология делового общения : учебное пособие для среднего профессионального образования / В. В. Собольников, Н. А. Костенко ; под редакцией В. В. Собольникова. — 2-е изд., перераб. и доп. — Москва : Издательство Юрайт, 2024. — 202 с. — (Профессиональное образование). — ISBN 978-5-534-06957-0. — Текст : электронный // Образовательная платформа Юрайт [сайт]. — URL: </w:t>
      </w:r>
      <w:r>
        <w:fldChar w:fldCharType="begin"/>
      </w:r>
      <w:r>
        <w:instrText xml:space="preserve"> HYPERLINK "https://urait.ru/bcode/540743" \t "_blank"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t>https://urait.ru/bcode/540743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u w:val="none"/>
          <w:bdr w:val="single" w:color="E5E7EB" w:sz="2" w:space="0"/>
          <w:shd w:val="clear" w:color="auto" w:fill="FFFFFF"/>
        </w:rPr>
        <w:fldChar w:fldCharType="end"/>
      </w:r>
    </w:p>
    <w:p w14:paraId="45F9D507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Энциклопедия практической психологии ПСИХОЛОГОС – URL: </w:t>
      </w:r>
      <w:r>
        <w:fldChar w:fldCharType="begin"/>
      </w:r>
      <w:r>
        <w:instrText xml:space="preserve"> HYPERLINK "about:blank" </w:instrText>
      </w:r>
      <w:r>
        <w:fldChar w:fldCharType="separate"/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>www</w:t>
      </w:r>
      <w:r>
        <w:rPr>
          <w:rFonts w:ascii="Times New Roman" w:hAnsi="Times New Roman" w:eastAsia="Arial Unicode MS" w:cs="Times New Roman"/>
          <w:sz w:val="24"/>
          <w:szCs w:val="24"/>
        </w:rPr>
        <w:t>.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>psychology</w:t>
      </w:r>
      <w:r>
        <w:rPr>
          <w:rFonts w:ascii="Times New Roman" w:hAnsi="Times New Roman" w:eastAsia="Arial Unicode MS" w:cs="Times New Roman"/>
          <w:sz w:val="24"/>
          <w:szCs w:val="24"/>
        </w:rPr>
        <w:t>.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>ru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eastAsia="Arial Unicode MS" w:cs="Times New Roman"/>
          <w:sz w:val="24"/>
          <w:szCs w:val="24"/>
        </w:rPr>
        <w:t>/Library</w:t>
      </w:r>
    </w:p>
    <w:p w14:paraId="4A568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4D847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3" w:name="_Toc283296936"/>
      <w:bookmarkStart w:id="24" w:name="_Toc283648319"/>
    </w:p>
    <w:p w14:paraId="284D2A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368B4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23"/>
      <w:bookmarkEnd w:id="24"/>
    </w:p>
    <w:p w14:paraId="52D81F0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bookmarkStart w:id="25" w:name="_Toc283296937"/>
      <w:r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</w:t>
      </w:r>
      <w:bookmarkEnd w:id="25"/>
      <w:r>
        <w:rPr>
          <w:rFonts w:ascii="Times New Roman" w:hAnsi="Times New Roman" w:cs="Times New Roman"/>
          <w:sz w:val="24"/>
          <w:szCs w:val="24"/>
        </w:rPr>
        <w:t>.</w:t>
      </w:r>
    </w:p>
    <w:p w14:paraId="482BC5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5240190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устного опроса, </w:t>
      </w:r>
      <w:r>
        <w:rPr>
          <w:rFonts w:ascii="Times New Roman" w:hAnsi="Times New Roman" w:cs="Times New Roman"/>
          <w:iCs/>
          <w:sz w:val="24"/>
          <w:szCs w:val="24"/>
        </w:rPr>
        <w:t>проверки результатов выполнения практических заданий</w:t>
      </w:r>
      <w:r>
        <w:rPr>
          <w:rFonts w:ascii="Times New Roman" w:hAnsi="Times New Roman" w:cs="Times New Roman"/>
          <w:sz w:val="24"/>
          <w:szCs w:val="24"/>
        </w:rPr>
        <w:t xml:space="preserve">, кейс-задачи, участия в работе </w:t>
      </w:r>
      <w:r>
        <w:rPr>
          <w:rFonts w:ascii="Times New Roman" w:hAnsi="Times New Roman" w:cs="Times New Roman"/>
          <w:bCs/>
          <w:sz w:val="24"/>
          <w:szCs w:val="24"/>
        </w:rPr>
        <w:t xml:space="preserve">круглого стола, </w:t>
      </w:r>
      <w:bookmarkStart w:id="26" w:name="_Hlk169006927"/>
      <w:r>
        <w:rPr>
          <w:rFonts w:ascii="Times New Roman" w:hAnsi="Times New Roman"/>
          <w:spacing w:val="-3"/>
          <w:sz w:val="24"/>
          <w:szCs w:val="24"/>
        </w:rPr>
        <w:t xml:space="preserve">итогового </w:t>
      </w:r>
      <w:r>
        <w:rPr>
          <w:rFonts w:ascii="Times New Roman" w:hAnsi="Times New Roman" w:cs="Times New Roman"/>
          <w:spacing w:val="-3"/>
          <w:sz w:val="24"/>
          <w:szCs w:val="24"/>
        </w:rPr>
        <w:t>тестирования</w:t>
      </w:r>
      <w:bookmarkEnd w:id="26"/>
      <w:r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000C952F">
      <w:pPr>
        <w:spacing w:after="0" w:line="240" w:lineRule="auto"/>
        <w:ind w:firstLine="709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зачета в 4 семестре.</w:t>
      </w:r>
    </w:p>
    <w:p w14:paraId="7DC3E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48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2"/>
        <w:gridCol w:w="3407"/>
        <w:gridCol w:w="1980"/>
      </w:tblGrid>
      <w:tr w14:paraId="4411D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pct"/>
          </w:tcPr>
          <w:p w14:paraId="5E8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681" w:type="pct"/>
          </w:tcPr>
          <w:p w14:paraId="31FD6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977" w:type="pct"/>
          </w:tcPr>
          <w:p w14:paraId="62647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Формы и методы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>
              <w:rPr>
                <w:rFonts w:ascii="Times New Roman" w:hAnsi="Times New Roman" w:cs="Times New Roman"/>
                <w:b/>
                <w:bCs/>
              </w:rPr>
              <w:t>оценки</w:t>
            </w:r>
          </w:p>
        </w:tc>
      </w:tr>
      <w:tr w14:paraId="779B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pct"/>
            <w:vAlign w:val="center"/>
          </w:tcPr>
          <w:p w14:paraId="7C3EB73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Знать </w:t>
            </w:r>
          </w:p>
          <w:p w14:paraId="65F81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актуальный профессиональный и социальный контекст,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котором приходится работать и жить;</w:t>
            </w:r>
          </w:p>
          <w:p w14:paraId="79FFA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0D01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14:paraId="2AAF1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1A68F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структура плана для решения задач; </w:t>
            </w:r>
          </w:p>
          <w:p w14:paraId="477CD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оценки результатов решения задач профессиональной деятельности. </w:t>
            </w:r>
          </w:p>
          <w:p w14:paraId="1AC1E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</w:t>
            </w:r>
          </w:p>
          <w:p w14:paraId="1CA0E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приемы структурирования информации; </w:t>
            </w:r>
          </w:p>
          <w:p w14:paraId="64B5E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326E7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537CF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возможные траектории профессионального развития и самообразования,</w:t>
            </w:r>
          </w:p>
          <w:p w14:paraId="7BB59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01298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психологические основы деятельности коллектива; </w:t>
            </w:r>
          </w:p>
          <w:p w14:paraId="316D97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психологические особенности личности,</w:t>
            </w:r>
          </w:p>
          <w:p w14:paraId="5451B3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00332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значимость профессиональной деятельности по специальности.</w:t>
            </w:r>
          </w:p>
          <w:p w14:paraId="467A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 – ОК 04, ОК 06</w:t>
            </w:r>
          </w:p>
          <w:p w14:paraId="5AB7D5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ЛР 2,3,7,8,12,13-15</w:t>
            </w:r>
          </w:p>
        </w:tc>
        <w:tc>
          <w:tcPr>
            <w:tcW w:w="1681" w:type="pct"/>
            <w:vMerge w:val="restart"/>
            <w:vAlign w:val="center"/>
          </w:tcPr>
          <w:p w14:paraId="598D0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>85-100% правильных ответов - оценка 5 (отлично)</w:t>
            </w:r>
          </w:p>
          <w:p w14:paraId="12251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70-84%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правильных ответов - оценка 4 (хорошо)</w:t>
            </w:r>
          </w:p>
          <w:p w14:paraId="33F2A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50-69% правиль</w:t>
            </w:r>
            <w:bookmarkStart w:id="27" w:name="_GoBack"/>
            <w:bookmarkEnd w:id="27"/>
            <w:r>
              <w:rPr>
                <w:rFonts w:ascii="Times New Roman" w:hAnsi="Times New Roman" w:cs="Times New Roman"/>
                <w:sz w:val="24"/>
                <w:szCs w:val="24"/>
              </w:rPr>
              <w:t>ных ответов - оценка 3 (удовлетворительно)</w:t>
            </w:r>
          </w:p>
          <w:p w14:paraId="0042E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менее 50% правильных ответов - оценка 2 (неудовлетворительно)</w:t>
            </w:r>
          </w:p>
          <w:p w14:paraId="218D429A">
            <w:pPr>
              <w:pStyle w:val="18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0A7B1675">
            <w:pPr>
              <w:pStyle w:val="18"/>
              <w:spacing w:before="0" w:beforeAutospacing="0" w:after="0" w:afterAutospacing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 оценку «от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лично» /«зачтено» -  </w:t>
            </w:r>
          </w:p>
          <w:p w14:paraId="23807E44">
            <w:pPr>
              <w:contextualSpacing/>
              <w:jc w:val="both"/>
              <w:rPr>
                <w:rFonts w:hint="default"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7BB840E5">
            <w:pPr>
              <w:contextualSpacing/>
              <w:jc w:val="both"/>
              <w:rPr>
                <w:rFonts w:hint="default"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6718BC52">
            <w:pPr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умеет делать выводы по излагаемому материалу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все предусмотренные программой учебные задания выполнены, качество их выполнения оценено высоко.</w:t>
            </w:r>
          </w:p>
          <w:p w14:paraId="14DC5EA0">
            <w:pPr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 оценку «хорошо» /«зачтено» - демонстрирует достаточно полное знание материала, основных теоретических положений;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;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некоторые виды заданий выполнены с ошибками.</w:t>
            </w:r>
          </w:p>
          <w:p w14:paraId="7C8B5970">
            <w:pPr>
              <w:pStyle w:val="18"/>
              <w:spacing w:before="0" w:beforeAutospacing="0" w:after="0" w:afterAutospacing="0"/>
              <w:ind w:right="-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оценку «удов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летворительно» /«зачтено» 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  <w:r>
              <w:rPr>
                <w:rFonts w:hint="default" w:ascii="Times New Roman" w:hAnsi="Times New Roman" w:eastAsia="Arial Unicode MS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некоторые из выполненных заданий содержат ошибки.</w:t>
            </w:r>
          </w:p>
          <w:p w14:paraId="2646E881">
            <w:pPr>
              <w:pStyle w:val="18"/>
              <w:spacing w:before="0" w:beforeAutospacing="0" w:after="0" w:afterAutospacing="0"/>
              <w:rPr>
                <w:rFonts w:ascii="Times New Roman" w:hAnsi="Times New Roman" w:cs="Times New Roman"/>
                <w:color w:val="632423" w:themeColor="accent2" w:themeShade="80"/>
              </w:rPr>
            </w:pPr>
            <w:r>
              <w:rPr>
                <w:rFonts w:ascii="Times New Roman" w:hAnsi="Times New Roman" w:cs="Times New Roman"/>
              </w:rPr>
              <w:t xml:space="preserve">На оценку «неудовлетворительно» /«не зачтено» -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допущения существенных ошибок при изложении учебного материала;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eastAsia="Calibri" w:cs="Times New Roman"/>
                <w:lang w:eastAsia="en-US"/>
              </w:rPr>
              <w:t>с большими затруднениями решает практические задачи или не справляется с ними самостоятельно</w:t>
            </w:r>
          </w:p>
        </w:tc>
        <w:tc>
          <w:tcPr>
            <w:tcW w:w="977" w:type="pct"/>
            <w:vMerge w:val="restart"/>
            <w:vAlign w:val="center"/>
          </w:tcPr>
          <w:p w14:paraId="095255A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6AD021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результатов выполнения практических заданий,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круглого стола,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кейс-задачи.</w:t>
            </w:r>
          </w:p>
          <w:p w14:paraId="26363A6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Устный опрос.</w:t>
            </w:r>
          </w:p>
          <w:p w14:paraId="096C03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Итоговое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  <w:p w14:paraId="0FD6A1E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0EC7E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A17DBB6">
            <w:pPr>
              <w:spacing w:after="0" w:line="240" w:lineRule="auto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сдаче зачета</w:t>
            </w:r>
          </w:p>
          <w:p w14:paraId="7054931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632423" w:themeColor="accent2" w:themeShade="80"/>
                <w:sz w:val="24"/>
                <w:szCs w:val="24"/>
              </w:rPr>
            </w:pPr>
          </w:p>
        </w:tc>
      </w:tr>
      <w:tr w14:paraId="4758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pct"/>
          </w:tcPr>
          <w:p w14:paraId="20F5ED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</w:t>
            </w:r>
          </w:p>
          <w:p w14:paraId="6E2D1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2B82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этапы решения задачи; </w:t>
            </w:r>
          </w:p>
          <w:p w14:paraId="7CB16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3DB75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действий,</w:t>
            </w:r>
          </w:p>
          <w:p w14:paraId="3E206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7D43E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составить план действия; </w:t>
            </w:r>
          </w:p>
          <w:p w14:paraId="31069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определить необходимые ресурсы;</w:t>
            </w:r>
          </w:p>
          <w:p w14:paraId="6562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актуальными методами работы в профессиональной и смежных сферах;</w:t>
            </w:r>
          </w:p>
          <w:p w14:paraId="014B2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реализовать составленный план; </w:t>
            </w:r>
          </w:p>
          <w:p w14:paraId="3A786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</w:t>
            </w:r>
          </w:p>
          <w:p w14:paraId="38AD2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6690F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поиска;</w:t>
            </w:r>
          </w:p>
          <w:p w14:paraId="63A57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5DE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73BAE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65012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поиска;</w:t>
            </w:r>
          </w:p>
          <w:p w14:paraId="78F7E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5877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14:paraId="6C3E4D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 выстраивать траектории профессионального развития и самообразования,</w:t>
            </w:r>
          </w:p>
          <w:p w14:paraId="2D2EE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работу коллектива и команды; </w:t>
            </w:r>
          </w:p>
          <w:p w14:paraId="7C7DB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взаимодействовать с коллегами, руководством, клиентами в ходе профессиональной деятельности </w:t>
            </w:r>
          </w:p>
          <w:p w14:paraId="5ADF1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описывать значимость своей специальности.</w:t>
            </w:r>
          </w:p>
          <w:p w14:paraId="714D2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 – ОК 04, ОК 06</w:t>
            </w:r>
          </w:p>
          <w:p w14:paraId="36EF5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ЛР 2,3,7,8,12,13-15</w:t>
            </w:r>
          </w:p>
        </w:tc>
        <w:tc>
          <w:tcPr>
            <w:tcW w:w="1681" w:type="pct"/>
            <w:vMerge w:val="continue"/>
          </w:tcPr>
          <w:p w14:paraId="17175134">
            <w:pPr>
              <w:spacing w:after="0" w:line="240" w:lineRule="auto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977" w:type="pct"/>
            <w:vMerge w:val="continue"/>
          </w:tcPr>
          <w:p w14:paraId="7493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632423" w:themeColor="accent2" w:themeShade="80"/>
                <w:sz w:val="24"/>
                <w:szCs w:val="24"/>
              </w:rPr>
            </w:pPr>
          </w:p>
        </w:tc>
      </w:tr>
    </w:tbl>
    <w:p w14:paraId="31BA96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D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30A5A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F37FB0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>
      <w:footerReference r:id="rId6" w:type="first"/>
      <w:footerReference r:id="rId5" w:type="default"/>
      <w:pgSz w:w="11907" w:h="16840"/>
      <w:pgMar w:top="851" w:right="851" w:bottom="851" w:left="851" w:header="709" w:footer="0" w:gutter="0"/>
      <w:pgNumType w:start="1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201688"/>
    </w:sdtPr>
    <w:sdtContent>
      <w:p w14:paraId="424D03A8">
        <w:pPr>
          <w:pStyle w:val="17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10</w:t>
        </w:r>
        <w:r>
          <w:rPr>
            <w:sz w:val="20"/>
            <w:szCs w:val="20"/>
          </w:rPr>
          <w:fldChar w:fldCharType="end"/>
        </w:r>
      </w:p>
    </w:sdtContent>
  </w:sdt>
  <w:p w14:paraId="1F920B97">
    <w:pPr>
      <w:pStyle w:val="17"/>
      <w:ind w:right="360"/>
      <w:jc w:val="right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FB6A5">
    <w:pPr>
      <w:pStyle w:val="17"/>
      <w:jc w:val="right"/>
      <w:rPr>
        <w:rFonts w:ascii="Times New Roman" w:hAnsi="Times New Roman" w:cs="Times New Roman"/>
        <w:sz w:val="20"/>
        <w:szCs w:val="20"/>
      </w:rPr>
    </w:pPr>
  </w:p>
  <w:p w14:paraId="096E977C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F811CF"/>
    <w:multiLevelType w:val="multilevel"/>
    <w:tmpl w:val="09F811CF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  <w:bCs w:val="0"/>
      </w:rPr>
    </w:lvl>
    <w:lvl w:ilvl="1" w:tentative="0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 w:tentative="0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 w:tentative="0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 w:tentative="0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 w:tentative="0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 w:tentative="0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 w:tentative="0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>
    <w:nsid w:val="145C2F9C"/>
    <w:multiLevelType w:val="multilevel"/>
    <w:tmpl w:val="145C2F9C"/>
    <w:lvl w:ilvl="0" w:tentative="0">
      <w:start w:val="1"/>
      <w:numFmt w:val="bullet"/>
      <w:lvlText w:val=""/>
      <w:lvlJc w:val="left"/>
      <w:pPr>
        <w:ind w:left="74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66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26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86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506" w:hanging="360"/>
      </w:pPr>
      <w:rPr>
        <w:rFonts w:hint="default" w:ascii="Wingdings" w:hAnsi="Wingdings"/>
      </w:rPr>
    </w:lvl>
  </w:abstractNum>
  <w:abstractNum w:abstractNumId="2">
    <w:nsid w:val="3C2C1AE2"/>
    <w:multiLevelType w:val="multilevel"/>
    <w:tmpl w:val="3C2C1AE2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E632C9"/>
    <w:multiLevelType w:val="multilevel"/>
    <w:tmpl w:val="4DE632C9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5D1865"/>
    <w:multiLevelType w:val="multilevel"/>
    <w:tmpl w:val="675D1865"/>
    <w:lvl w:ilvl="0" w:tentative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51A3112"/>
    <w:multiLevelType w:val="multilevel"/>
    <w:tmpl w:val="751A311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53C6E"/>
    <w:rsid w:val="00000527"/>
    <w:rsid w:val="000053D7"/>
    <w:rsid w:val="000137C5"/>
    <w:rsid w:val="00014AC9"/>
    <w:rsid w:val="00016634"/>
    <w:rsid w:val="0001772D"/>
    <w:rsid w:val="00021CDE"/>
    <w:rsid w:val="0002258F"/>
    <w:rsid w:val="00022875"/>
    <w:rsid w:val="00022D49"/>
    <w:rsid w:val="00032F6A"/>
    <w:rsid w:val="000345FB"/>
    <w:rsid w:val="00035260"/>
    <w:rsid w:val="00035885"/>
    <w:rsid w:val="0004116B"/>
    <w:rsid w:val="0005022F"/>
    <w:rsid w:val="0005199A"/>
    <w:rsid w:val="00052143"/>
    <w:rsid w:val="0005278F"/>
    <w:rsid w:val="0006471B"/>
    <w:rsid w:val="00066003"/>
    <w:rsid w:val="00072440"/>
    <w:rsid w:val="00074819"/>
    <w:rsid w:val="000816BB"/>
    <w:rsid w:val="0008300F"/>
    <w:rsid w:val="00083DA9"/>
    <w:rsid w:val="00091A2A"/>
    <w:rsid w:val="00095CCF"/>
    <w:rsid w:val="00096489"/>
    <w:rsid w:val="000A18AE"/>
    <w:rsid w:val="000B196D"/>
    <w:rsid w:val="000B484E"/>
    <w:rsid w:val="000B58AC"/>
    <w:rsid w:val="000C1420"/>
    <w:rsid w:val="000C2B4D"/>
    <w:rsid w:val="000C4A41"/>
    <w:rsid w:val="000C66FF"/>
    <w:rsid w:val="000C681E"/>
    <w:rsid w:val="000E6B10"/>
    <w:rsid w:val="000F22BF"/>
    <w:rsid w:val="000F7F48"/>
    <w:rsid w:val="00101F95"/>
    <w:rsid w:val="00105A59"/>
    <w:rsid w:val="001111E1"/>
    <w:rsid w:val="0011400C"/>
    <w:rsid w:val="001174B7"/>
    <w:rsid w:val="00124D46"/>
    <w:rsid w:val="00131FC7"/>
    <w:rsid w:val="001341BE"/>
    <w:rsid w:val="00134D73"/>
    <w:rsid w:val="00140093"/>
    <w:rsid w:val="00150A22"/>
    <w:rsid w:val="00152033"/>
    <w:rsid w:val="001527FF"/>
    <w:rsid w:val="001530F9"/>
    <w:rsid w:val="001533C0"/>
    <w:rsid w:val="0015569A"/>
    <w:rsid w:val="0017182C"/>
    <w:rsid w:val="001757E0"/>
    <w:rsid w:val="00175919"/>
    <w:rsid w:val="00175971"/>
    <w:rsid w:val="00176BF8"/>
    <w:rsid w:val="00176E0C"/>
    <w:rsid w:val="00177255"/>
    <w:rsid w:val="00182969"/>
    <w:rsid w:val="00183D22"/>
    <w:rsid w:val="001A2076"/>
    <w:rsid w:val="001B0E45"/>
    <w:rsid w:val="001C35F4"/>
    <w:rsid w:val="001C3FB8"/>
    <w:rsid w:val="001C5D6D"/>
    <w:rsid w:val="001C72F8"/>
    <w:rsid w:val="001D309D"/>
    <w:rsid w:val="001D687F"/>
    <w:rsid w:val="001D74B7"/>
    <w:rsid w:val="001E54DA"/>
    <w:rsid w:val="001E649B"/>
    <w:rsid w:val="001F5D9C"/>
    <w:rsid w:val="001F7091"/>
    <w:rsid w:val="00203517"/>
    <w:rsid w:val="00205F1E"/>
    <w:rsid w:val="002106DE"/>
    <w:rsid w:val="0022138C"/>
    <w:rsid w:val="00222A14"/>
    <w:rsid w:val="00223A06"/>
    <w:rsid w:val="00233D3F"/>
    <w:rsid w:val="00234D61"/>
    <w:rsid w:val="002354A0"/>
    <w:rsid w:val="00237D9D"/>
    <w:rsid w:val="0024178C"/>
    <w:rsid w:val="002453CA"/>
    <w:rsid w:val="00262E0D"/>
    <w:rsid w:val="002664E1"/>
    <w:rsid w:val="002878E9"/>
    <w:rsid w:val="00292267"/>
    <w:rsid w:val="00292A8C"/>
    <w:rsid w:val="00294645"/>
    <w:rsid w:val="0029535E"/>
    <w:rsid w:val="00295473"/>
    <w:rsid w:val="00296B97"/>
    <w:rsid w:val="002A609D"/>
    <w:rsid w:val="002B0617"/>
    <w:rsid w:val="002B368E"/>
    <w:rsid w:val="002B4BF5"/>
    <w:rsid w:val="002B6766"/>
    <w:rsid w:val="002B7AD4"/>
    <w:rsid w:val="002C6669"/>
    <w:rsid w:val="002D3271"/>
    <w:rsid w:val="002D348A"/>
    <w:rsid w:val="002D4617"/>
    <w:rsid w:val="002E087A"/>
    <w:rsid w:val="002E2AF7"/>
    <w:rsid w:val="002E2B71"/>
    <w:rsid w:val="002E4902"/>
    <w:rsid w:val="002E7A10"/>
    <w:rsid w:val="002F6182"/>
    <w:rsid w:val="002F776B"/>
    <w:rsid w:val="00306A3C"/>
    <w:rsid w:val="00311C1C"/>
    <w:rsid w:val="00314DFF"/>
    <w:rsid w:val="003165AC"/>
    <w:rsid w:val="00317483"/>
    <w:rsid w:val="00322AAD"/>
    <w:rsid w:val="00322EE2"/>
    <w:rsid w:val="00323FEA"/>
    <w:rsid w:val="00323FF2"/>
    <w:rsid w:val="0032647E"/>
    <w:rsid w:val="00327C01"/>
    <w:rsid w:val="003307D3"/>
    <w:rsid w:val="003358B2"/>
    <w:rsid w:val="003364E7"/>
    <w:rsid w:val="00341572"/>
    <w:rsid w:val="00346576"/>
    <w:rsid w:val="0036090C"/>
    <w:rsid w:val="003633AD"/>
    <w:rsid w:val="00367F93"/>
    <w:rsid w:val="0037081D"/>
    <w:rsid w:val="00371C77"/>
    <w:rsid w:val="0037251C"/>
    <w:rsid w:val="0037611E"/>
    <w:rsid w:val="00376F20"/>
    <w:rsid w:val="00395545"/>
    <w:rsid w:val="003A435D"/>
    <w:rsid w:val="003A57FB"/>
    <w:rsid w:val="003A6CBF"/>
    <w:rsid w:val="003B1564"/>
    <w:rsid w:val="003B2869"/>
    <w:rsid w:val="003B2BE6"/>
    <w:rsid w:val="003B5192"/>
    <w:rsid w:val="003B7293"/>
    <w:rsid w:val="003B7342"/>
    <w:rsid w:val="003B7B15"/>
    <w:rsid w:val="003C1C13"/>
    <w:rsid w:val="003C4CF5"/>
    <w:rsid w:val="003C56DD"/>
    <w:rsid w:val="003C6AB0"/>
    <w:rsid w:val="003D4307"/>
    <w:rsid w:val="003D72B0"/>
    <w:rsid w:val="003E6306"/>
    <w:rsid w:val="003F27BC"/>
    <w:rsid w:val="003F6331"/>
    <w:rsid w:val="00401C7E"/>
    <w:rsid w:val="00405324"/>
    <w:rsid w:val="00410F5A"/>
    <w:rsid w:val="00417ED2"/>
    <w:rsid w:val="004261DB"/>
    <w:rsid w:val="00430633"/>
    <w:rsid w:val="004365F4"/>
    <w:rsid w:val="004373CB"/>
    <w:rsid w:val="004448B1"/>
    <w:rsid w:val="00446944"/>
    <w:rsid w:val="00447456"/>
    <w:rsid w:val="00452BD2"/>
    <w:rsid w:val="004547F9"/>
    <w:rsid w:val="00456983"/>
    <w:rsid w:val="00461194"/>
    <w:rsid w:val="00463041"/>
    <w:rsid w:val="00473F62"/>
    <w:rsid w:val="0047554E"/>
    <w:rsid w:val="0047561E"/>
    <w:rsid w:val="004761EB"/>
    <w:rsid w:val="00477B10"/>
    <w:rsid w:val="004864A4"/>
    <w:rsid w:val="00487E61"/>
    <w:rsid w:val="004A5027"/>
    <w:rsid w:val="004B1F77"/>
    <w:rsid w:val="004B5530"/>
    <w:rsid w:val="004B5729"/>
    <w:rsid w:val="004B79BB"/>
    <w:rsid w:val="004C1D4A"/>
    <w:rsid w:val="004C2C4C"/>
    <w:rsid w:val="004D260F"/>
    <w:rsid w:val="004D55A6"/>
    <w:rsid w:val="004D7C51"/>
    <w:rsid w:val="004D7D17"/>
    <w:rsid w:val="004E35A6"/>
    <w:rsid w:val="004F0A2D"/>
    <w:rsid w:val="00507CEF"/>
    <w:rsid w:val="00511272"/>
    <w:rsid w:val="0051460E"/>
    <w:rsid w:val="005230C7"/>
    <w:rsid w:val="00524244"/>
    <w:rsid w:val="00526260"/>
    <w:rsid w:val="0053067F"/>
    <w:rsid w:val="00545FDE"/>
    <w:rsid w:val="00546F18"/>
    <w:rsid w:val="005473E9"/>
    <w:rsid w:val="00550FB4"/>
    <w:rsid w:val="005533B7"/>
    <w:rsid w:val="005549AC"/>
    <w:rsid w:val="00556089"/>
    <w:rsid w:val="0055637B"/>
    <w:rsid w:val="0055696E"/>
    <w:rsid w:val="005639BC"/>
    <w:rsid w:val="00564709"/>
    <w:rsid w:val="005679E8"/>
    <w:rsid w:val="00573B79"/>
    <w:rsid w:val="00574DFC"/>
    <w:rsid w:val="00591766"/>
    <w:rsid w:val="00595E08"/>
    <w:rsid w:val="005B2DDD"/>
    <w:rsid w:val="005B31FE"/>
    <w:rsid w:val="005B3E25"/>
    <w:rsid w:val="005B4636"/>
    <w:rsid w:val="005B7043"/>
    <w:rsid w:val="005D4557"/>
    <w:rsid w:val="005D5D08"/>
    <w:rsid w:val="005E199D"/>
    <w:rsid w:val="005E7498"/>
    <w:rsid w:val="005F2868"/>
    <w:rsid w:val="00605CAC"/>
    <w:rsid w:val="006064DC"/>
    <w:rsid w:val="00610E18"/>
    <w:rsid w:val="00616461"/>
    <w:rsid w:val="006210B7"/>
    <w:rsid w:val="006249FB"/>
    <w:rsid w:val="00624B90"/>
    <w:rsid w:val="00626C95"/>
    <w:rsid w:val="00626FAA"/>
    <w:rsid w:val="00632AFC"/>
    <w:rsid w:val="006349C3"/>
    <w:rsid w:val="00640900"/>
    <w:rsid w:val="00642148"/>
    <w:rsid w:val="006437EA"/>
    <w:rsid w:val="00651394"/>
    <w:rsid w:val="00653C6E"/>
    <w:rsid w:val="006571D8"/>
    <w:rsid w:val="00661B12"/>
    <w:rsid w:val="00661FC1"/>
    <w:rsid w:val="0066226C"/>
    <w:rsid w:val="00664057"/>
    <w:rsid w:val="00664C14"/>
    <w:rsid w:val="0067369F"/>
    <w:rsid w:val="0068074D"/>
    <w:rsid w:val="006910BD"/>
    <w:rsid w:val="006A65AD"/>
    <w:rsid w:val="006A65DB"/>
    <w:rsid w:val="006A73B2"/>
    <w:rsid w:val="006B3864"/>
    <w:rsid w:val="006B74F9"/>
    <w:rsid w:val="006C0106"/>
    <w:rsid w:val="006C5FF1"/>
    <w:rsid w:val="006D65A3"/>
    <w:rsid w:val="00703CEF"/>
    <w:rsid w:val="00713370"/>
    <w:rsid w:val="00716EF4"/>
    <w:rsid w:val="00721ABC"/>
    <w:rsid w:val="00727C0F"/>
    <w:rsid w:val="00736533"/>
    <w:rsid w:val="0073771F"/>
    <w:rsid w:val="00740F52"/>
    <w:rsid w:val="00750F8E"/>
    <w:rsid w:val="007536D9"/>
    <w:rsid w:val="00756043"/>
    <w:rsid w:val="00762A96"/>
    <w:rsid w:val="0076597D"/>
    <w:rsid w:val="0076665A"/>
    <w:rsid w:val="00767248"/>
    <w:rsid w:val="007755A0"/>
    <w:rsid w:val="0077637D"/>
    <w:rsid w:val="00777D58"/>
    <w:rsid w:val="00783097"/>
    <w:rsid w:val="00784086"/>
    <w:rsid w:val="007909AF"/>
    <w:rsid w:val="0079373A"/>
    <w:rsid w:val="00796AE7"/>
    <w:rsid w:val="007A1C2B"/>
    <w:rsid w:val="007A457C"/>
    <w:rsid w:val="007A59BA"/>
    <w:rsid w:val="007B16D8"/>
    <w:rsid w:val="007B23D1"/>
    <w:rsid w:val="007B3E45"/>
    <w:rsid w:val="007B4590"/>
    <w:rsid w:val="007B6664"/>
    <w:rsid w:val="007C16CA"/>
    <w:rsid w:val="007C4D0D"/>
    <w:rsid w:val="007C578E"/>
    <w:rsid w:val="007D4CC5"/>
    <w:rsid w:val="007D6884"/>
    <w:rsid w:val="007D7DB9"/>
    <w:rsid w:val="007D7E99"/>
    <w:rsid w:val="007E4F8A"/>
    <w:rsid w:val="007E5A36"/>
    <w:rsid w:val="007E68E5"/>
    <w:rsid w:val="007E6936"/>
    <w:rsid w:val="007F4E74"/>
    <w:rsid w:val="007F70F0"/>
    <w:rsid w:val="00805A83"/>
    <w:rsid w:val="00807629"/>
    <w:rsid w:val="00810592"/>
    <w:rsid w:val="00812569"/>
    <w:rsid w:val="0081580F"/>
    <w:rsid w:val="00816CF3"/>
    <w:rsid w:val="00840A84"/>
    <w:rsid w:val="00844B6E"/>
    <w:rsid w:val="00846DAB"/>
    <w:rsid w:val="008636D1"/>
    <w:rsid w:val="00883E76"/>
    <w:rsid w:val="00885B2C"/>
    <w:rsid w:val="0088679F"/>
    <w:rsid w:val="008B10F8"/>
    <w:rsid w:val="008B602C"/>
    <w:rsid w:val="008D6EF7"/>
    <w:rsid w:val="008E14EF"/>
    <w:rsid w:val="008F33EC"/>
    <w:rsid w:val="00902939"/>
    <w:rsid w:val="009206F9"/>
    <w:rsid w:val="00926295"/>
    <w:rsid w:val="00935C38"/>
    <w:rsid w:val="009371B1"/>
    <w:rsid w:val="00937C5F"/>
    <w:rsid w:val="00943FF7"/>
    <w:rsid w:val="00945AD7"/>
    <w:rsid w:val="00946893"/>
    <w:rsid w:val="009550CA"/>
    <w:rsid w:val="00966C1F"/>
    <w:rsid w:val="00967DD3"/>
    <w:rsid w:val="00971C8D"/>
    <w:rsid w:val="009730E9"/>
    <w:rsid w:val="00976C8A"/>
    <w:rsid w:val="0099261D"/>
    <w:rsid w:val="009954BB"/>
    <w:rsid w:val="0099663E"/>
    <w:rsid w:val="009A168B"/>
    <w:rsid w:val="009A1AE7"/>
    <w:rsid w:val="009B3A9D"/>
    <w:rsid w:val="009C7ACD"/>
    <w:rsid w:val="009C7F86"/>
    <w:rsid w:val="009D0FCD"/>
    <w:rsid w:val="009D1225"/>
    <w:rsid w:val="009D2A3B"/>
    <w:rsid w:val="009E245D"/>
    <w:rsid w:val="009E2570"/>
    <w:rsid w:val="009F092B"/>
    <w:rsid w:val="009F22FD"/>
    <w:rsid w:val="009F36E2"/>
    <w:rsid w:val="009F78E4"/>
    <w:rsid w:val="00A03EC1"/>
    <w:rsid w:val="00A132C7"/>
    <w:rsid w:val="00A15C20"/>
    <w:rsid w:val="00A15CA7"/>
    <w:rsid w:val="00A1676F"/>
    <w:rsid w:val="00A177DE"/>
    <w:rsid w:val="00A2090F"/>
    <w:rsid w:val="00A2318F"/>
    <w:rsid w:val="00A23D9D"/>
    <w:rsid w:val="00A30F17"/>
    <w:rsid w:val="00A33EEF"/>
    <w:rsid w:val="00A34BEB"/>
    <w:rsid w:val="00A41543"/>
    <w:rsid w:val="00A5510D"/>
    <w:rsid w:val="00A55893"/>
    <w:rsid w:val="00A57EB9"/>
    <w:rsid w:val="00A70002"/>
    <w:rsid w:val="00A747FC"/>
    <w:rsid w:val="00A827FD"/>
    <w:rsid w:val="00A8343E"/>
    <w:rsid w:val="00A90F88"/>
    <w:rsid w:val="00AA717B"/>
    <w:rsid w:val="00AA7E2F"/>
    <w:rsid w:val="00AB469F"/>
    <w:rsid w:val="00AB599C"/>
    <w:rsid w:val="00AB7968"/>
    <w:rsid w:val="00AC606C"/>
    <w:rsid w:val="00AC6222"/>
    <w:rsid w:val="00AD0C1C"/>
    <w:rsid w:val="00AD2201"/>
    <w:rsid w:val="00AD5B25"/>
    <w:rsid w:val="00AE1562"/>
    <w:rsid w:val="00AE774D"/>
    <w:rsid w:val="00AF1E07"/>
    <w:rsid w:val="00AF38E6"/>
    <w:rsid w:val="00AF538E"/>
    <w:rsid w:val="00B01B60"/>
    <w:rsid w:val="00B0580B"/>
    <w:rsid w:val="00B17A88"/>
    <w:rsid w:val="00B220DC"/>
    <w:rsid w:val="00B24932"/>
    <w:rsid w:val="00B26BD5"/>
    <w:rsid w:val="00B33417"/>
    <w:rsid w:val="00B338C6"/>
    <w:rsid w:val="00B33CA9"/>
    <w:rsid w:val="00B33CED"/>
    <w:rsid w:val="00B3524A"/>
    <w:rsid w:val="00B472B0"/>
    <w:rsid w:val="00B51C99"/>
    <w:rsid w:val="00B53EB4"/>
    <w:rsid w:val="00B56D3A"/>
    <w:rsid w:val="00B61822"/>
    <w:rsid w:val="00B654B2"/>
    <w:rsid w:val="00B6700E"/>
    <w:rsid w:val="00B722D0"/>
    <w:rsid w:val="00B74894"/>
    <w:rsid w:val="00B8620B"/>
    <w:rsid w:val="00B86976"/>
    <w:rsid w:val="00B96055"/>
    <w:rsid w:val="00BA0FC0"/>
    <w:rsid w:val="00BA1E04"/>
    <w:rsid w:val="00BA3631"/>
    <w:rsid w:val="00BA3CE9"/>
    <w:rsid w:val="00BA6764"/>
    <w:rsid w:val="00BA7A95"/>
    <w:rsid w:val="00BB1669"/>
    <w:rsid w:val="00BB3223"/>
    <w:rsid w:val="00BB4B72"/>
    <w:rsid w:val="00BC166E"/>
    <w:rsid w:val="00BC1B45"/>
    <w:rsid w:val="00BC326D"/>
    <w:rsid w:val="00BC59BA"/>
    <w:rsid w:val="00BD7BF2"/>
    <w:rsid w:val="00BE2F67"/>
    <w:rsid w:val="00BE3952"/>
    <w:rsid w:val="00BE5516"/>
    <w:rsid w:val="00BE7CC0"/>
    <w:rsid w:val="00BF0982"/>
    <w:rsid w:val="00C0133C"/>
    <w:rsid w:val="00C17405"/>
    <w:rsid w:val="00C2766B"/>
    <w:rsid w:val="00C27830"/>
    <w:rsid w:val="00C31D09"/>
    <w:rsid w:val="00C37E8E"/>
    <w:rsid w:val="00C41559"/>
    <w:rsid w:val="00C44A3E"/>
    <w:rsid w:val="00C52272"/>
    <w:rsid w:val="00C52B54"/>
    <w:rsid w:val="00C52C99"/>
    <w:rsid w:val="00C57A34"/>
    <w:rsid w:val="00C62AC3"/>
    <w:rsid w:val="00C72BD1"/>
    <w:rsid w:val="00C72D9C"/>
    <w:rsid w:val="00C73C28"/>
    <w:rsid w:val="00C7426A"/>
    <w:rsid w:val="00C76214"/>
    <w:rsid w:val="00C764C9"/>
    <w:rsid w:val="00C824B9"/>
    <w:rsid w:val="00C82744"/>
    <w:rsid w:val="00C8286E"/>
    <w:rsid w:val="00C90F1D"/>
    <w:rsid w:val="00C917BC"/>
    <w:rsid w:val="00C92C3E"/>
    <w:rsid w:val="00C967ED"/>
    <w:rsid w:val="00CA5543"/>
    <w:rsid w:val="00CA5DB3"/>
    <w:rsid w:val="00CA624D"/>
    <w:rsid w:val="00CB4591"/>
    <w:rsid w:val="00CC0171"/>
    <w:rsid w:val="00CC06FE"/>
    <w:rsid w:val="00CC47BA"/>
    <w:rsid w:val="00CC6B18"/>
    <w:rsid w:val="00CD73F1"/>
    <w:rsid w:val="00CE5F9C"/>
    <w:rsid w:val="00CF2E51"/>
    <w:rsid w:val="00CF4B56"/>
    <w:rsid w:val="00D02454"/>
    <w:rsid w:val="00D02FA0"/>
    <w:rsid w:val="00D0395A"/>
    <w:rsid w:val="00D0490B"/>
    <w:rsid w:val="00D07BC6"/>
    <w:rsid w:val="00D141B1"/>
    <w:rsid w:val="00D22EE9"/>
    <w:rsid w:val="00D24168"/>
    <w:rsid w:val="00D335C4"/>
    <w:rsid w:val="00D375E6"/>
    <w:rsid w:val="00D54F40"/>
    <w:rsid w:val="00D56214"/>
    <w:rsid w:val="00D565D0"/>
    <w:rsid w:val="00D61F46"/>
    <w:rsid w:val="00D8031E"/>
    <w:rsid w:val="00D81587"/>
    <w:rsid w:val="00D8682B"/>
    <w:rsid w:val="00D96A85"/>
    <w:rsid w:val="00DA63D1"/>
    <w:rsid w:val="00DA64D8"/>
    <w:rsid w:val="00DB0D34"/>
    <w:rsid w:val="00DB4C9D"/>
    <w:rsid w:val="00DB5DAC"/>
    <w:rsid w:val="00DB6745"/>
    <w:rsid w:val="00DC0CE2"/>
    <w:rsid w:val="00DC0D47"/>
    <w:rsid w:val="00DC1D85"/>
    <w:rsid w:val="00DC41E0"/>
    <w:rsid w:val="00DC7493"/>
    <w:rsid w:val="00DD0B98"/>
    <w:rsid w:val="00DD24E8"/>
    <w:rsid w:val="00DD3256"/>
    <w:rsid w:val="00DD43B8"/>
    <w:rsid w:val="00DE3104"/>
    <w:rsid w:val="00DE4B87"/>
    <w:rsid w:val="00DF0A97"/>
    <w:rsid w:val="00E06F74"/>
    <w:rsid w:val="00E07ABE"/>
    <w:rsid w:val="00E11969"/>
    <w:rsid w:val="00E16A4E"/>
    <w:rsid w:val="00E24667"/>
    <w:rsid w:val="00E274DA"/>
    <w:rsid w:val="00E32D82"/>
    <w:rsid w:val="00E375D4"/>
    <w:rsid w:val="00E42078"/>
    <w:rsid w:val="00E44EE1"/>
    <w:rsid w:val="00E479F6"/>
    <w:rsid w:val="00E5004E"/>
    <w:rsid w:val="00E512E4"/>
    <w:rsid w:val="00E5256B"/>
    <w:rsid w:val="00E5547F"/>
    <w:rsid w:val="00E568F4"/>
    <w:rsid w:val="00E60526"/>
    <w:rsid w:val="00E63668"/>
    <w:rsid w:val="00E6423B"/>
    <w:rsid w:val="00E64380"/>
    <w:rsid w:val="00E71676"/>
    <w:rsid w:val="00E724CA"/>
    <w:rsid w:val="00E805DB"/>
    <w:rsid w:val="00E814BC"/>
    <w:rsid w:val="00E87674"/>
    <w:rsid w:val="00E955C0"/>
    <w:rsid w:val="00E95A40"/>
    <w:rsid w:val="00E967F5"/>
    <w:rsid w:val="00E975DE"/>
    <w:rsid w:val="00EA3A3B"/>
    <w:rsid w:val="00EA60B3"/>
    <w:rsid w:val="00EA66C6"/>
    <w:rsid w:val="00EB34BD"/>
    <w:rsid w:val="00EB50D2"/>
    <w:rsid w:val="00EB5C92"/>
    <w:rsid w:val="00EC03BF"/>
    <w:rsid w:val="00EC3C24"/>
    <w:rsid w:val="00EE27E7"/>
    <w:rsid w:val="00EF0BE6"/>
    <w:rsid w:val="00EF50CD"/>
    <w:rsid w:val="00EF5CDF"/>
    <w:rsid w:val="00EF62BA"/>
    <w:rsid w:val="00F03F63"/>
    <w:rsid w:val="00F04981"/>
    <w:rsid w:val="00F05344"/>
    <w:rsid w:val="00F05357"/>
    <w:rsid w:val="00F07960"/>
    <w:rsid w:val="00F131FD"/>
    <w:rsid w:val="00F17F4D"/>
    <w:rsid w:val="00F21203"/>
    <w:rsid w:val="00F27F44"/>
    <w:rsid w:val="00F343F7"/>
    <w:rsid w:val="00F40C16"/>
    <w:rsid w:val="00F45B33"/>
    <w:rsid w:val="00F461BE"/>
    <w:rsid w:val="00F51E88"/>
    <w:rsid w:val="00F53269"/>
    <w:rsid w:val="00F56A0B"/>
    <w:rsid w:val="00F57A22"/>
    <w:rsid w:val="00F6349D"/>
    <w:rsid w:val="00F6402A"/>
    <w:rsid w:val="00F66B19"/>
    <w:rsid w:val="00F77B01"/>
    <w:rsid w:val="00F86393"/>
    <w:rsid w:val="00F90221"/>
    <w:rsid w:val="00F90FBC"/>
    <w:rsid w:val="00F942C8"/>
    <w:rsid w:val="00F954AE"/>
    <w:rsid w:val="00F962A0"/>
    <w:rsid w:val="00F974BB"/>
    <w:rsid w:val="00FA24F0"/>
    <w:rsid w:val="00FB5393"/>
    <w:rsid w:val="00FB6D83"/>
    <w:rsid w:val="00FE759E"/>
    <w:rsid w:val="00FF0CB2"/>
    <w:rsid w:val="00FF15F9"/>
    <w:rsid w:val="00FF2950"/>
    <w:rsid w:val="00FF29A6"/>
    <w:rsid w:val="00FF3898"/>
    <w:rsid w:val="00FF5A8D"/>
    <w:rsid w:val="00FF607E"/>
    <w:rsid w:val="00FF67DF"/>
    <w:rsid w:val="0D084963"/>
    <w:rsid w:val="209834E2"/>
    <w:rsid w:val="73D231DF"/>
    <w:rsid w:val="7EF101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qFormat="1" w:unhideWhenUsed="0" w:uiPriority="99" w:name="toc 2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 w:locked="1"/>
    <w:lsdException w:qFormat="1" w:unhideWhenUsed="0" w:uiPriority="99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 w:locked="1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3">
    <w:name w:val="heading 2"/>
    <w:basedOn w:val="1"/>
    <w:next w:val="1"/>
    <w:link w:val="22"/>
    <w:qFormat/>
    <w:uiPriority w:val="99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footnote reference"/>
    <w:basedOn w:val="4"/>
    <w:semiHidden/>
    <w:qFormat/>
    <w:uiPriority w:val="99"/>
    <w:rPr>
      <w:vertAlign w:val="superscript"/>
    </w:rPr>
  </w:style>
  <w:style w:type="character" w:styleId="8">
    <w:name w:val="Emphasis"/>
    <w:basedOn w:val="4"/>
    <w:qFormat/>
    <w:locked/>
    <w:uiPriority w:val="99"/>
    <w:rPr>
      <w:i/>
      <w:iCs/>
    </w:rPr>
  </w:style>
  <w:style w:type="character" w:styleId="9">
    <w:name w:val="Hyperlink"/>
    <w:basedOn w:val="4"/>
    <w:qFormat/>
    <w:uiPriority w:val="99"/>
    <w:rPr>
      <w:color w:val="0000FF"/>
      <w:u w:val="single"/>
    </w:rPr>
  </w:style>
  <w:style w:type="character" w:styleId="10">
    <w:name w:val="page number"/>
    <w:basedOn w:val="4"/>
    <w:qFormat/>
    <w:uiPriority w:val="99"/>
  </w:style>
  <w:style w:type="character" w:styleId="11">
    <w:name w:val="Strong"/>
    <w:basedOn w:val="4"/>
    <w:qFormat/>
    <w:locked/>
    <w:uiPriority w:val="22"/>
    <w:rPr>
      <w:rFonts w:cs="Times New Roman"/>
      <w:b/>
    </w:rPr>
  </w:style>
  <w:style w:type="paragraph" w:styleId="12">
    <w:name w:val="Balloon Text"/>
    <w:basedOn w:val="1"/>
    <w:link w:val="3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footnote text"/>
    <w:basedOn w:val="1"/>
    <w:link w:val="28"/>
    <w:semiHidden/>
    <w:qFormat/>
    <w:uiPriority w:val="99"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styleId="14">
    <w:name w:val="header"/>
    <w:basedOn w:val="1"/>
    <w:link w:val="25"/>
    <w:semiHidden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toc 1"/>
    <w:basedOn w:val="1"/>
    <w:next w:val="1"/>
    <w:autoRedefine/>
    <w:semiHidden/>
    <w:qFormat/>
    <w:uiPriority w:val="99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spacing w:val="-6"/>
      <w:sz w:val="32"/>
      <w:szCs w:val="32"/>
    </w:rPr>
  </w:style>
  <w:style w:type="paragraph" w:styleId="16">
    <w:name w:val="toc 2"/>
    <w:basedOn w:val="1"/>
    <w:next w:val="1"/>
    <w:autoRedefine/>
    <w:semiHidden/>
    <w:qFormat/>
    <w:uiPriority w:val="99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paragraph" w:styleId="17">
    <w:name w:val="footer"/>
    <w:basedOn w:val="1"/>
    <w:link w:val="23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paragraph" w:styleId="18">
    <w:name w:val="Normal (Web)"/>
    <w:basedOn w:val="1"/>
    <w:link w:val="37"/>
    <w:qFormat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9">
    <w:name w:val="Body Text Indent 2"/>
    <w:basedOn w:val="1"/>
    <w:link w:val="24"/>
    <w:qFormat/>
    <w:uiPriority w:val="99"/>
    <w:pPr>
      <w:spacing w:after="120" w:line="480" w:lineRule="auto"/>
      <w:ind w:left="283"/>
    </w:pPr>
    <w:rPr>
      <w:sz w:val="24"/>
      <w:szCs w:val="24"/>
    </w:rPr>
  </w:style>
  <w:style w:type="table" w:styleId="20">
    <w:name w:val="Table Grid"/>
    <w:basedOn w:val="5"/>
    <w:qFormat/>
    <w:locked/>
    <w:uiPriority w:val="39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Заголовок 1 Знак"/>
    <w:basedOn w:val="4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22">
    <w:name w:val="Заголовок 2 Знак"/>
    <w:basedOn w:val="4"/>
    <w:link w:val="3"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23">
    <w:name w:val="Нижний колонтитул Знак"/>
    <w:basedOn w:val="4"/>
    <w:link w:val="17"/>
    <w:qFormat/>
    <w:locked/>
    <w:uiPriority w:val="99"/>
    <w:rPr>
      <w:rFonts w:ascii="Times New Roman" w:hAnsi="Times New Roman" w:cs="Times New Roman"/>
      <w:sz w:val="32"/>
      <w:szCs w:val="32"/>
    </w:rPr>
  </w:style>
  <w:style w:type="character" w:customStyle="1" w:styleId="24">
    <w:name w:val="Основной текст с отступом 2 Знак"/>
    <w:basedOn w:val="4"/>
    <w:link w:val="19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25">
    <w:name w:val="Верхний колонтитул Знак"/>
    <w:basedOn w:val="4"/>
    <w:link w:val="14"/>
    <w:semiHidden/>
    <w:qFormat/>
    <w:locked/>
    <w:uiPriority w:val="99"/>
  </w:style>
  <w:style w:type="paragraph" w:styleId="26">
    <w:name w:val="List Paragraph"/>
    <w:basedOn w:val="1"/>
    <w:link w:val="33"/>
    <w:qFormat/>
    <w:uiPriority w:val="34"/>
    <w:pPr>
      <w:ind w:left="720"/>
    </w:pPr>
  </w:style>
  <w:style w:type="character" w:customStyle="1" w:styleId="27">
    <w:name w:val="Footnote Text Char"/>
    <w:basedOn w:val="4"/>
    <w:semiHidden/>
    <w:qFormat/>
    <w:locked/>
    <w:uiPriority w:val="99"/>
    <w:rPr>
      <w:sz w:val="20"/>
      <w:szCs w:val="20"/>
    </w:rPr>
  </w:style>
  <w:style w:type="character" w:customStyle="1" w:styleId="28">
    <w:name w:val="Текст сноски Знак"/>
    <w:link w:val="13"/>
    <w:qFormat/>
    <w:locked/>
    <w:uiPriority w:val="99"/>
    <w:rPr>
      <w:lang w:val="en-US"/>
    </w:rPr>
  </w:style>
  <w:style w:type="paragraph" w:customStyle="1" w:styleId="29">
    <w:name w:val="Абзац списка1"/>
    <w:basedOn w:val="1"/>
    <w:qFormat/>
    <w:uiPriority w:val="99"/>
    <w:pPr>
      <w:spacing w:line="220" w:lineRule="atLeast"/>
      <w:ind w:left="720"/>
    </w:pPr>
    <w:rPr>
      <w:lang w:eastAsia="en-US"/>
    </w:rPr>
  </w:style>
  <w:style w:type="character" w:customStyle="1" w:styleId="30">
    <w:name w:val="Знак Знак"/>
    <w:basedOn w:val="4"/>
    <w:qFormat/>
    <w:uiPriority w:val="99"/>
    <w:rPr>
      <w:rFonts w:ascii="Times New Roman" w:hAnsi="Times New Roman" w:eastAsia="MS Mincho" w:cs="Times New Roman"/>
      <w:lang w:val="en-US"/>
    </w:rPr>
  </w:style>
  <w:style w:type="paragraph" w:customStyle="1" w:styleId="31">
    <w:name w:val="msonormalbullet2.gif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2">
    <w:name w:val="Текст выноски Знак"/>
    <w:basedOn w:val="4"/>
    <w:link w:val="1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3">
    <w:name w:val="Абзац списка Знак"/>
    <w:link w:val="26"/>
    <w:qFormat/>
    <w:locked/>
    <w:uiPriority w:val="34"/>
    <w:rPr>
      <w:rFonts w:cs="Calibri"/>
      <w:sz w:val="22"/>
      <w:szCs w:val="22"/>
    </w:rPr>
  </w:style>
  <w:style w:type="character" w:customStyle="1" w:styleId="34">
    <w:name w:val="apple-converted-space"/>
    <w:qFormat/>
    <w:uiPriority w:val="0"/>
  </w:style>
  <w:style w:type="character" w:customStyle="1" w:styleId="35">
    <w:name w:val="Link"/>
    <w:qFormat/>
    <w:uiPriority w:val="0"/>
    <w:rPr>
      <w:color w:val="0000FF"/>
      <w:u w:val="single"/>
    </w:rPr>
  </w:style>
  <w:style w:type="paragraph" w:customStyle="1" w:styleId="36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  <w:style w:type="character" w:customStyle="1" w:styleId="37">
    <w:name w:val="Обычный (Интернет) Знак"/>
    <w:link w:val="18"/>
    <w:qFormat/>
    <w:locked/>
    <w:uiPriority w:val="99"/>
    <w:rPr>
      <w:rFonts w:cs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BB48-9C59-40EA-B354-0433EF224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ОПК</Company>
  <Pages>13</Pages>
  <Words>3606</Words>
  <Characters>20556</Characters>
  <Lines>171</Lines>
  <Paragraphs>48</Paragraphs>
  <TotalTime>3</TotalTime>
  <ScaleCrop>false</ScaleCrop>
  <LinksUpToDate>false</LinksUpToDate>
  <CharactersWithSpaces>24114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2020-01-09T09:31:00Z</dcterms:created>
  <dc:creator>А.М.Степанова</dc:creator>
  <cp:lastModifiedBy>Оксана</cp:lastModifiedBy>
  <cp:lastPrinted>2023-10-31T09:57:00Z</cp:lastPrinted>
  <dcterms:modified xsi:type="dcterms:W3CDTF">2024-07-26T18:00:15Z</dcterms:modified>
  <dc:title>МИНИСТЕРСТВО ОБРАЗОВАНИЯ И НАУКИ РОССИЙСКОЙ ФЕДЕРАЦИИ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7D5AB45D2DCD43D88821F35F0173DF33_12</vt:lpwstr>
  </property>
</Properties>
</file>